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4044" w:rsidRPr="00BA2E6F" w:rsidRDefault="009B4044" w:rsidP="009B4044">
      <w:pPr>
        <w:spacing w:after="0" w:line="240" w:lineRule="auto"/>
        <w:jc w:val="both"/>
        <w:rPr>
          <w:rFonts w:ascii="Times New Roman" w:eastAsia="Times New Roman" w:hAnsi="Times New Roman" w:cs="Times New Roman"/>
          <w:lang w:eastAsia="ru-RU"/>
        </w:rPr>
      </w:pPr>
    </w:p>
    <w:p w:rsidR="00CE1DC4" w:rsidRPr="004F7439" w:rsidRDefault="00CE1DC4" w:rsidP="00CE1DC4">
      <w:pPr>
        <w:spacing w:after="0" w:line="240" w:lineRule="auto"/>
        <w:jc w:val="right"/>
        <w:rPr>
          <w:rFonts w:ascii="Times New Roman" w:eastAsia="Times New Roman" w:hAnsi="Times New Roman" w:cs="Times New Roman"/>
          <w:bCs/>
          <w:sz w:val="24"/>
          <w:szCs w:val="24"/>
          <w:lang w:eastAsia="ru-RU"/>
        </w:rPr>
      </w:pPr>
      <w:r w:rsidRPr="004F7439">
        <w:rPr>
          <w:rFonts w:ascii="Times New Roman" w:eastAsia="Times New Roman" w:hAnsi="Times New Roman" w:cs="Times New Roman"/>
          <w:bCs/>
          <w:sz w:val="24"/>
          <w:szCs w:val="24"/>
          <w:lang w:eastAsia="ru-RU"/>
        </w:rPr>
        <w:t>Приложение № 1 к приказу</w:t>
      </w:r>
    </w:p>
    <w:p w:rsidR="00CE1DC4" w:rsidRPr="004F7439" w:rsidRDefault="00CE1DC4" w:rsidP="00CE1DC4">
      <w:pPr>
        <w:spacing w:after="0" w:line="240" w:lineRule="auto"/>
        <w:ind w:right="232"/>
        <w:jc w:val="right"/>
        <w:rPr>
          <w:rFonts w:ascii="Times New Roman" w:eastAsia="Times New Roman" w:hAnsi="Times New Roman" w:cs="Times New Roman"/>
          <w:bCs/>
          <w:sz w:val="24"/>
          <w:szCs w:val="24"/>
          <w:lang w:eastAsia="ru-RU"/>
        </w:rPr>
      </w:pPr>
      <w:r w:rsidRPr="004F7439">
        <w:rPr>
          <w:rFonts w:ascii="Times New Roman" w:eastAsia="Times New Roman" w:hAnsi="Times New Roman" w:cs="Times New Roman"/>
          <w:bCs/>
          <w:sz w:val="24"/>
          <w:szCs w:val="24"/>
          <w:lang w:eastAsia="ru-RU"/>
        </w:rPr>
        <w:t>АО «Томская генерация»</w:t>
      </w:r>
    </w:p>
    <w:p w:rsidR="009B4044" w:rsidRPr="004F7439" w:rsidRDefault="00CE1DC4" w:rsidP="00CE1DC4">
      <w:pPr>
        <w:spacing w:after="0" w:line="240" w:lineRule="auto"/>
        <w:jc w:val="right"/>
        <w:rPr>
          <w:rFonts w:ascii="Times New Roman" w:eastAsia="Times New Roman" w:hAnsi="Times New Roman" w:cs="Times New Roman"/>
          <w:bCs/>
          <w:sz w:val="24"/>
          <w:szCs w:val="24"/>
          <w:lang w:eastAsia="ru-RU"/>
        </w:rPr>
      </w:pPr>
      <w:r w:rsidRPr="004F7439">
        <w:rPr>
          <w:rFonts w:ascii="Times New Roman" w:eastAsia="Times New Roman" w:hAnsi="Times New Roman" w:cs="Times New Roman"/>
          <w:bCs/>
          <w:sz w:val="24"/>
          <w:szCs w:val="24"/>
          <w:lang w:eastAsia="ru-RU"/>
        </w:rPr>
        <w:t>от ________ № __________</w:t>
      </w:r>
    </w:p>
    <w:p w:rsidR="009B4044" w:rsidRPr="004F7439" w:rsidRDefault="009B4044" w:rsidP="009B4044">
      <w:pPr>
        <w:spacing w:beforeLines="60" w:before="144" w:afterLines="60" w:after="144" w:line="240" w:lineRule="auto"/>
        <w:jc w:val="center"/>
        <w:rPr>
          <w:rFonts w:ascii="Times New Roman" w:eastAsia="Times New Roman" w:hAnsi="Times New Roman" w:cs="Times New Roman"/>
          <w:bCs/>
          <w:sz w:val="24"/>
          <w:szCs w:val="24"/>
          <w:lang w:eastAsia="ru-RU"/>
        </w:rPr>
      </w:pPr>
    </w:p>
    <w:p w:rsidR="009B4044" w:rsidRPr="004F7439" w:rsidRDefault="009B4044" w:rsidP="009B4044">
      <w:pPr>
        <w:spacing w:beforeLines="60" w:before="144" w:afterLines="60" w:after="144" w:line="240" w:lineRule="auto"/>
        <w:jc w:val="center"/>
        <w:rPr>
          <w:rFonts w:ascii="Times New Roman" w:eastAsia="Times New Roman" w:hAnsi="Times New Roman" w:cs="Times New Roman"/>
          <w:bCs/>
          <w:sz w:val="24"/>
          <w:szCs w:val="24"/>
          <w:lang w:eastAsia="ru-RU"/>
        </w:rPr>
      </w:pPr>
    </w:p>
    <w:p w:rsidR="009B4044" w:rsidRPr="005746A9" w:rsidRDefault="009B4044" w:rsidP="009B4044">
      <w:pPr>
        <w:spacing w:beforeLines="60" w:before="144" w:afterLines="60" w:after="144" w:line="240" w:lineRule="auto"/>
        <w:jc w:val="center"/>
        <w:rPr>
          <w:rFonts w:ascii="Times New Roman" w:eastAsia="Times New Roman" w:hAnsi="Times New Roman" w:cs="Times New Roman"/>
          <w:bCs/>
          <w:sz w:val="26"/>
          <w:szCs w:val="26"/>
          <w:lang w:eastAsia="ru-RU"/>
        </w:rPr>
      </w:pPr>
    </w:p>
    <w:p w:rsidR="002D2B08" w:rsidRPr="005746A9" w:rsidRDefault="002D2B08" w:rsidP="009B4044">
      <w:pPr>
        <w:spacing w:after="0" w:line="240" w:lineRule="auto"/>
        <w:jc w:val="center"/>
        <w:rPr>
          <w:rFonts w:ascii="Times New Roman" w:eastAsia="Times New Roman" w:hAnsi="Times New Roman" w:cs="Times New Roman"/>
          <w:bCs/>
          <w:caps/>
          <w:sz w:val="26"/>
          <w:szCs w:val="26"/>
          <w:lang w:eastAsia="ru-RU"/>
        </w:rPr>
      </w:pPr>
      <w:r w:rsidRPr="005746A9">
        <w:rPr>
          <w:rFonts w:ascii="Times New Roman" w:eastAsia="Times New Roman" w:hAnsi="Times New Roman" w:cs="Times New Roman"/>
          <w:bCs/>
          <w:caps/>
          <w:sz w:val="26"/>
          <w:szCs w:val="26"/>
          <w:lang w:eastAsia="ru-RU"/>
        </w:rPr>
        <w:t>Методика</w:t>
      </w:r>
    </w:p>
    <w:p w:rsidR="00070EB6" w:rsidRDefault="009B4044" w:rsidP="009B4044">
      <w:pPr>
        <w:spacing w:after="0" w:line="240" w:lineRule="auto"/>
        <w:jc w:val="center"/>
        <w:rPr>
          <w:rFonts w:ascii="Times New Roman" w:eastAsia="Times New Roman" w:hAnsi="Times New Roman" w:cs="Times New Roman"/>
          <w:bCs/>
          <w:caps/>
          <w:sz w:val="26"/>
          <w:szCs w:val="26"/>
          <w:lang w:eastAsia="ru-RU"/>
        </w:rPr>
      </w:pPr>
      <w:r w:rsidRPr="005746A9">
        <w:rPr>
          <w:rFonts w:ascii="Times New Roman" w:eastAsia="Times New Roman" w:hAnsi="Times New Roman" w:cs="Times New Roman"/>
          <w:bCs/>
          <w:caps/>
          <w:sz w:val="26"/>
          <w:szCs w:val="26"/>
          <w:lang w:eastAsia="ru-RU"/>
        </w:rPr>
        <w:t>«оценка деловой репутации</w:t>
      </w:r>
    </w:p>
    <w:p w:rsidR="00B96567" w:rsidRPr="005746A9" w:rsidRDefault="009B4044" w:rsidP="009B4044">
      <w:pPr>
        <w:spacing w:after="0" w:line="240" w:lineRule="auto"/>
        <w:jc w:val="center"/>
        <w:rPr>
          <w:rFonts w:ascii="Times New Roman" w:eastAsia="Times New Roman" w:hAnsi="Times New Roman" w:cs="Times New Roman"/>
          <w:bCs/>
          <w:caps/>
          <w:sz w:val="26"/>
          <w:szCs w:val="26"/>
          <w:lang w:eastAsia="ru-RU"/>
        </w:rPr>
      </w:pPr>
      <w:r w:rsidRPr="005746A9">
        <w:rPr>
          <w:rFonts w:ascii="Times New Roman" w:eastAsia="Times New Roman" w:hAnsi="Times New Roman" w:cs="Times New Roman"/>
          <w:bCs/>
          <w:caps/>
          <w:sz w:val="26"/>
          <w:szCs w:val="26"/>
          <w:lang w:eastAsia="ru-RU"/>
        </w:rPr>
        <w:t>контрагентов - резидентов РФ»</w:t>
      </w:r>
      <w:r w:rsidR="00070EB6">
        <w:rPr>
          <w:rFonts w:ascii="Times New Roman" w:eastAsia="Times New Roman" w:hAnsi="Times New Roman" w:cs="Times New Roman"/>
          <w:bCs/>
          <w:caps/>
          <w:sz w:val="26"/>
          <w:szCs w:val="26"/>
          <w:lang w:eastAsia="ru-RU"/>
        </w:rPr>
        <w:t xml:space="preserve"> </w:t>
      </w:r>
      <w:r w:rsidR="00B96567" w:rsidRPr="005746A9">
        <w:rPr>
          <w:rFonts w:ascii="Times New Roman" w:eastAsia="Times New Roman" w:hAnsi="Times New Roman" w:cs="Times New Roman"/>
          <w:bCs/>
          <w:caps/>
          <w:sz w:val="26"/>
          <w:szCs w:val="26"/>
          <w:lang w:eastAsia="ru-RU"/>
        </w:rPr>
        <w:t xml:space="preserve">в </w:t>
      </w:r>
      <w:bookmarkStart w:id="0" w:name="_GoBack"/>
      <w:r w:rsidR="00B96567" w:rsidRPr="005746A9">
        <w:rPr>
          <w:rFonts w:ascii="Times New Roman" w:eastAsia="Times New Roman" w:hAnsi="Times New Roman" w:cs="Times New Roman"/>
          <w:bCs/>
          <w:caps/>
          <w:sz w:val="26"/>
          <w:szCs w:val="26"/>
          <w:lang w:eastAsia="ru-RU"/>
        </w:rPr>
        <w:t>АО «Томская генерация»</w:t>
      </w:r>
      <w:bookmarkEnd w:id="0"/>
    </w:p>
    <w:p w:rsidR="002D2B08" w:rsidRPr="0027126F" w:rsidRDefault="005746A9" w:rsidP="009B4044">
      <w:pPr>
        <w:spacing w:after="0" w:line="240" w:lineRule="auto"/>
        <w:jc w:val="center"/>
        <w:rPr>
          <w:rFonts w:ascii="Times New Roman" w:eastAsia="Times New Roman" w:hAnsi="Times New Roman" w:cs="Times New Roman"/>
          <w:bCs/>
          <w:caps/>
          <w:sz w:val="26"/>
          <w:szCs w:val="26"/>
          <w:lang w:eastAsia="ru-RU"/>
        </w:rPr>
      </w:pPr>
      <w:r w:rsidRPr="005746A9">
        <w:rPr>
          <w:rFonts w:ascii="Times New Roman" w:eastAsia="Times New Roman" w:hAnsi="Times New Roman" w:cs="Times New Roman"/>
          <w:bCs/>
          <w:caps/>
          <w:sz w:val="26"/>
          <w:szCs w:val="26"/>
          <w:lang w:eastAsia="ru-RU"/>
        </w:rPr>
        <w:t>МТ–123-</w:t>
      </w:r>
      <w:r w:rsidR="000076F5">
        <w:rPr>
          <w:rFonts w:ascii="Times New Roman" w:eastAsia="Times New Roman" w:hAnsi="Times New Roman" w:cs="Times New Roman"/>
          <w:bCs/>
          <w:caps/>
          <w:sz w:val="26"/>
          <w:szCs w:val="26"/>
          <w:lang w:eastAsia="ru-RU"/>
        </w:rPr>
        <w:t>7</w:t>
      </w:r>
    </w:p>
    <w:p w:rsidR="009B4044" w:rsidRPr="005746A9" w:rsidRDefault="009B4044" w:rsidP="009B4044">
      <w:pPr>
        <w:spacing w:beforeLines="60" w:before="144" w:afterLines="60" w:after="144" w:line="240" w:lineRule="auto"/>
        <w:jc w:val="center"/>
        <w:rPr>
          <w:rFonts w:ascii="Times New Roman" w:eastAsia="Times New Roman" w:hAnsi="Times New Roman" w:cs="Times New Roman"/>
          <w:sz w:val="26"/>
          <w:szCs w:val="26"/>
          <w:lang w:eastAsia="ru-RU"/>
        </w:rPr>
      </w:pPr>
    </w:p>
    <w:p w:rsidR="005F4E9D" w:rsidRPr="005746A9" w:rsidRDefault="005F4E9D" w:rsidP="009B4044">
      <w:pPr>
        <w:spacing w:beforeLines="60" w:before="144" w:afterLines="60" w:after="144" w:line="240" w:lineRule="auto"/>
        <w:jc w:val="center"/>
        <w:rPr>
          <w:rFonts w:ascii="Times New Roman" w:eastAsia="Times New Roman" w:hAnsi="Times New Roman" w:cs="Times New Roman"/>
          <w:sz w:val="26"/>
          <w:szCs w:val="26"/>
          <w:lang w:eastAsia="ru-RU"/>
        </w:rPr>
      </w:pPr>
    </w:p>
    <w:p w:rsidR="005F4E9D" w:rsidRPr="005746A9" w:rsidRDefault="005F4E9D" w:rsidP="009B4044">
      <w:pPr>
        <w:spacing w:beforeLines="60" w:before="144" w:afterLines="60" w:after="144" w:line="240" w:lineRule="auto"/>
        <w:jc w:val="center"/>
        <w:rPr>
          <w:rFonts w:ascii="Times New Roman" w:eastAsia="Times New Roman" w:hAnsi="Times New Roman" w:cs="Times New Roman"/>
          <w:sz w:val="26"/>
          <w:szCs w:val="26"/>
          <w:lang w:eastAsia="ru-RU"/>
        </w:rPr>
      </w:pPr>
    </w:p>
    <w:p w:rsidR="009B4044" w:rsidRPr="005746A9" w:rsidRDefault="009B4044" w:rsidP="009B4044">
      <w:pPr>
        <w:spacing w:beforeLines="60" w:before="144" w:afterLines="60" w:after="144" w:line="240" w:lineRule="auto"/>
        <w:jc w:val="center"/>
        <w:rPr>
          <w:rFonts w:ascii="Times New Roman" w:eastAsia="Times New Roman" w:hAnsi="Times New Roman" w:cs="Times New Roman"/>
          <w:sz w:val="26"/>
          <w:szCs w:val="26"/>
          <w:lang w:eastAsia="ru-RU"/>
        </w:rPr>
      </w:pPr>
    </w:p>
    <w:p w:rsidR="009B4044" w:rsidRPr="005746A9" w:rsidRDefault="009B4044" w:rsidP="009B4044">
      <w:pPr>
        <w:spacing w:beforeLines="60" w:before="144" w:afterLines="60" w:after="144" w:line="240" w:lineRule="auto"/>
        <w:jc w:val="center"/>
        <w:rPr>
          <w:rFonts w:ascii="Times New Roman" w:eastAsia="Times New Roman" w:hAnsi="Times New Roman" w:cs="Times New Roman"/>
          <w:i/>
          <w:sz w:val="26"/>
          <w:szCs w:val="26"/>
          <w:lang w:eastAsia="ru-RU"/>
        </w:rPr>
      </w:pPr>
    </w:p>
    <w:p w:rsidR="009B4044" w:rsidRPr="005746A9" w:rsidRDefault="009B4044" w:rsidP="009B4044">
      <w:pPr>
        <w:spacing w:beforeLines="60" w:before="144" w:afterLines="60" w:after="144" w:line="240" w:lineRule="auto"/>
        <w:jc w:val="center"/>
        <w:rPr>
          <w:rFonts w:ascii="Times New Roman" w:eastAsia="Times New Roman" w:hAnsi="Times New Roman" w:cs="Times New Roman"/>
          <w:i/>
          <w:sz w:val="26"/>
          <w:szCs w:val="26"/>
          <w:lang w:eastAsia="ru-RU"/>
        </w:rPr>
      </w:pPr>
    </w:p>
    <w:p w:rsidR="009B4044" w:rsidRPr="005746A9" w:rsidRDefault="009B4044" w:rsidP="009B4044">
      <w:pPr>
        <w:spacing w:beforeLines="60" w:before="144" w:afterLines="60" w:after="144" w:line="240" w:lineRule="auto"/>
        <w:jc w:val="center"/>
        <w:rPr>
          <w:rFonts w:ascii="Times New Roman" w:eastAsia="Times New Roman" w:hAnsi="Times New Roman" w:cs="Times New Roman"/>
          <w:i/>
          <w:sz w:val="26"/>
          <w:szCs w:val="26"/>
          <w:lang w:eastAsia="ru-RU"/>
        </w:rPr>
      </w:pPr>
    </w:p>
    <w:p w:rsidR="009B4044" w:rsidRPr="005746A9" w:rsidRDefault="009B4044" w:rsidP="009B4044">
      <w:pPr>
        <w:spacing w:beforeLines="60" w:before="144" w:afterLines="60" w:after="144" w:line="240" w:lineRule="auto"/>
        <w:jc w:val="center"/>
        <w:rPr>
          <w:rFonts w:ascii="Times New Roman" w:eastAsia="Times New Roman" w:hAnsi="Times New Roman" w:cs="Times New Roman"/>
          <w:i/>
          <w:sz w:val="26"/>
          <w:szCs w:val="26"/>
          <w:lang w:eastAsia="ru-RU"/>
        </w:rPr>
      </w:pPr>
    </w:p>
    <w:p w:rsidR="009B4044" w:rsidRPr="005746A9" w:rsidRDefault="009B4044" w:rsidP="009B4044">
      <w:pPr>
        <w:spacing w:beforeLines="60" w:before="144" w:afterLines="60" w:after="144" w:line="240" w:lineRule="auto"/>
        <w:jc w:val="center"/>
        <w:rPr>
          <w:rFonts w:ascii="Times New Roman" w:eastAsia="Times New Roman" w:hAnsi="Times New Roman" w:cs="Times New Roman"/>
          <w:i/>
          <w:sz w:val="26"/>
          <w:szCs w:val="26"/>
          <w:lang w:eastAsia="ru-RU"/>
        </w:rPr>
      </w:pPr>
    </w:p>
    <w:p w:rsidR="009B4044" w:rsidRPr="005746A9" w:rsidRDefault="009B4044" w:rsidP="009B4044">
      <w:pPr>
        <w:spacing w:beforeLines="60" w:before="144" w:afterLines="60" w:after="144" w:line="240" w:lineRule="auto"/>
        <w:jc w:val="center"/>
        <w:rPr>
          <w:rFonts w:ascii="Times New Roman" w:eastAsia="Times New Roman" w:hAnsi="Times New Roman" w:cs="Times New Roman"/>
          <w:i/>
          <w:sz w:val="26"/>
          <w:szCs w:val="26"/>
          <w:lang w:eastAsia="ru-RU"/>
        </w:rPr>
      </w:pPr>
    </w:p>
    <w:p w:rsidR="009B4044" w:rsidRPr="005746A9" w:rsidRDefault="009B4044" w:rsidP="009B4044">
      <w:pPr>
        <w:spacing w:beforeLines="60" w:before="144" w:afterLines="60" w:after="144" w:line="240" w:lineRule="auto"/>
        <w:jc w:val="center"/>
        <w:rPr>
          <w:rFonts w:ascii="Times New Roman" w:eastAsia="Times New Roman" w:hAnsi="Times New Roman" w:cs="Times New Roman"/>
          <w:i/>
          <w:sz w:val="26"/>
          <w:szCs w:val="26"/>
          <w:lang w:eastAsia="ru-RU"/>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6237"/>
      </w:tblGrid>
      <w:tr w:rsidR="009B4044" w:rsidRPr="00E119E3" w:rsidTr="00B300E7">
        <w:trPr>
          <w:trHeight w:val="284"/>
          <w:tblHeader/>
        </w:trPr>
        <w:tc>
          <w:tcPr>
            <w:tcW w:w="3402" w:type="dxa"/>
            <w:shd w:val="clear" w:color="auto" w:fill="D9D9D9"/>
            <w:vAlign w:val="center"/>
          </w:tcPr>
          <w:p w:rsidR="009B4044" w:rsidRPr="002D2B08" w:rsidRDefault="009B4044" w:rsidP="00B300E7">
            <w:pPr>
              <w:pStyle w:val="m"/>
              <w:ind w:left="117"/>
              <w:jc w:val="left"/>
              <w:rPr>
                <w:sz w:val="24"/>
              </w:rPr>
            </w:pPr>
            <w:r w:rsidRPr="002D2B08">
              <w:rPr>
                <w:sz w:val="24"/>
              </w:rPr>
              <w:t>Ответственный за применение ВНД</w:t>
            </w:r>
          </w:p>
        </w:tc>
        <w:tc>
          <w:tcPr>
            <w:tcW w:w="6237" w:type="dxa"/>
            <w:shd w:val="clear" w:color="auto" w:fill="FFFFFF"/>
            <w:vAlign w:val="center"/>
          </w:tcPr>
          <w:p w:rsidR="00E02F02" w:rsidRPr="002D2B08" w:rsidRDefault="00E02F02" w:rsidP="00B300E7">
            <w:pPr>
              <w:pStyle w:val="m"/>
              <w:ind w:left="114" w:hanging="2"/>
              <w:jc w:val="left"/>
              <w:rPr>
                <w:b w:val="0"/>
                <w:sz w:val="24"/>
              </w:rPr>
            </w:pPr>
            <w:r w:rsidRPr="002D2B08">
              <w:rPr>
                <w:b w:val="0"/>
                <w:sz w:val="24"/>
              </w:rPr>
              <w:t>Заместитель генерального директора по режиму и безопасности</w:t>
            </w:r>
          </w:p>
        </w:tc>
      </w:tr>
      <w:tr w:rsidR="009B4044" w:rsidRPr="00E119E3" w:rsidTr="00B300E7">
        <w:trPr>
          <w:trHeight w:val="284"/>
          <w:tblHeader/>
        </w:trPr>
        <w:tc>
          <w:tcPr>
            <w:tcW w:w="3402" w:type="dxa"/>
            <w:shd w:val="clear" w:color="auto" w:fill="D9D9D9"/>
            <w:vAlign w:val="center"/>
          </w:tcPr>
          <w:p w:rsidR="009B4044" w:rsidRPr="002D2B08" w:rsidRDefault="009B4044" w:rsidP="00B300E7">
            <w:pPr>
              <w:pStyle w:val="m"/>
              <w:ind w:left="117"/>
              <w:jc w:val="left"/>
              <w:rPr>
                <w:sz w:val="24"/>
              </w:rPr>
            </w:pPr>
            <w:r w:rsidRPr="002D2B08">
              <w:rPr>
                <w:sz w:val="24"/>
              </w:rPr>
              <w:t>Владелец документа</w:t>
            </w:r>
          </w:p>
        </w:tc>
        <w:tc>
          <w:tcPr>
            <w:tcW w:w="6237" w:type="dxa"/>
            <w:shd w:val="clear" w:color="auto" w:fill="FFFFFF"/>
            <w:vAlign w:val="center"/>
          </w:tcPr>
          <w:p w:rsidR="009B4044" w:rsidRPr="002D2B08" w:rsidRDefault="000076F5" w:rsidP="00624247">
            <w:pPr>
              <w:pStyle w:val="m"/>
              <w:ind w:left="76" w:firstLine="12"/>
              <w:jc w:val="left"/>
              <w:rPr>
                <w:b w:val="0"/>
              </w:rPr>
            </w:pPr>
            <w:r>
              <w:rPr>
                <w:b w:val="0"/>
                <w:sz w:val="24"/>
              </w:rPr>
              <w:t>Центр</w:t>
            </w:r>
            <w:r w:rsidR="00E02F02" w:rsidRPr="002D2B08">
              <w:rPr>
                <w:b w:val="0"/>
                <w:sz w:val="24"/>
              </w:rPr>
              <w:t xml:space="preserve"> </w:t>
            </w:r>
            <w:r w:rsidR="005746A9">
              <w:rPr>
                <w:b w:val="0"/>
                <w:sz w:val="24"/>
              </w:rPr>
              <w:t xml:space="preserve">экономической и собственной </w:t>
            </w:r>
            <w:r w:rsidR="00E02F02" w:rsidRPr="002D2B08">
              <w:rPr>
                <w:b w:val="0"/>
                <w:sz w:val="24"/>
              </w:rPr>
              <w:t>безопасности</w:t>
            </w:r>
            <w:r w:rsidR="00B96567" w:rsidRPr="002D2B08">
              <w:rPr>
                <w:b w:val="0"/>
                <w:sz w:val="24"/>
              </w:rPr>
              <w:t xml:space="preserve"> / </w:t>
            </w:r>
            <w:r w:rsidR="00070EB6">
              <w:rPr>
                <w:b w:val="0"/>
                <w:sz w:val="24"/>
              </w:rPr>
              <w:t>заместитель Генерального директора, р</w:t>
            </w:r>
            <w:r w:rsidR="00B96567" w:rsidRPr="002D2B08">
              <w:rPr>
                <w:b w:val="0"/>
                <w:sz w:val="24"/>
              </w:rPr>
              <w:t>уководитель</w:t>
            </w:r>
            <w:r w:rsidR="00624247">
              <w:rPr>
                <w:b w:val="0"/>
                <w:sz w:val="24"/>
              </w:rPr>
              <w:t xml:space="preserve"> центр</w:t>
            </w:r>
            <w:r w:rsidR="00B96567" w:rsidRPr="002D2B08">
              <w:rPr>
                <w:b w:val="0"/>
                <w:sz w:val="24"/>
              </w:rPr>
              <w:t>а</w:t>
            </w:r>
          </w:p>
        </w:tc>
      </w:tr>
    </w:tbl>
    <w:p w:rsidR="009B4044" w:rsidRDefault="009B4044" w:rsidP="009B4044">
      <w:pPr>
        <w:rPr>
          <w:rFonts w:ascii="Arial" w:eastAsia="Times New Roman" w:hAnsi="Arial" w:cs="Arial"/>
          <w:b/>
          <w:sz w:val="24"/>
          <w:szCs w:val="24"/>
          <w:lang w:eastAsia="ru-RU"/>
        </w:rPr>
      </w:pPr>
      <w:r>
        <w:rPr>
          <w:rFonts w:ascii="Arial" w:eastAsia="Times New Roman" w:hAnsi="Arial" w:cs="Arial"/>
          <w:b/>
          <w:sz w:val="24"/>
          <w:szCs w:val="24"/>
          <w:lang w:eastAsia="ru-RU"/>
        </w:rPr>
        <w:br w:type="page"/>
      </w:r>
    </w:p>
    <w:p w:rsidR="00422A72" w:rsidRPr="007D35BA" w:rsidRDefault="00422A72" w:rsidP="009B4044">
      <w:pPr>
        <w:spacing w:before="60" w:after="60" w:line="240" w:lineRule="auto"/>
        <w:jc w:val="center"/>
        <w:rPr>
          <w:rFonts w:ascii="Times New Roman" w:eastAsia="Times New Roman" w:hAnsi="Times New Roman" w:cs="Times New Roman"/>
          <w:sz w:val="24"/>
          <w:szCs w:val="24"/>
          <w:lang w:eastAsia="ru-RU"/>
        </w:rPr>
      </w:pPr>
    </w:p>
    <w:p w:rsidR="009B4044" w:rsidRPr="007D35BA" w:rsidRDefault="00F42669" w:rsidP="009B4044">
      <w:pPr>
        <w:spacing w:before="60" w:after="60" w:line="240" w:lineRule="auto"/>
        <w:jc w:val="center"/>
        <w:rPr>
          <w:rFonts w:ascii="Times New Roman" w:eastAsia="Times New Roman" w:hAnsi="Times New Roman" w:cs="Times New Roman"/>
          <w:b/>
          <w:sz w:val="24"/>
          <w:szCs w:val="24"/>
          <w:lang w:eastAsia="ru-RU"/>
        </w:rPr>
      </w:pPr>
      <w:r w:rsidRPr="007D35BA">
        <w:rPr>
          <w:rFonts w:ascii="Times New Roman" w:eastAsia="Times New Roman" w:hAnsi="Times New Roman" w:cs="Times New Roman"/>
          <w:b/>
          <w:sz w:val="24"/>
          <w:szCs w:val="24"/>
          <w:lang w:eastAsia="ru-RU"/>
        </w:rPr>
        <w:t>СОДЕРЖАНИЕ</w:t>
      </w:r>
    </w:p>
    <w:p w:rsidR="00496089" w:rsidRPr="007D35BA" w:rsidRDefault="00496089" w:rsidP="00D22AF4">
      <w:pPr>
        <w:tabs>
          <w:tab w:val="left" w:pos="480"/>
          <w:tab w:val="left" w:pos="709"/>
          <w:tab w:val="right" w:leader="dot" w:pos="9344"/>
          <w:tab w:val="right" w:leader="dot" w:pos="9911"/>
        </w:tabs>
        <w:spacing w:before="120" w:after="0" w:line="240" w:lineRule="auto"/>
        <w:ind w:right="-172"/>
        <w:rPr>
          <w:rFonts w:ascii="Times New Roman" w:hAnsi="Times New Roman" w:cs="Times New Roman"/>
          <w:noProof/>
          <w:sz w:val="24"/>
          <w:szCs w:val="24"/>
        </w:rPr>
      </w:pPr>
      <w:bookmarkStart w:id="1" w:name="_Toc314226151"/>
      <w:bookmarkStart w:id="2" w:name="_Toc322961170"/>
      <w:bookmarkStart w:id="3" w:name="_Toc326066005"/>
      <w:bookmarkStart w:id="4" w:name="_Toc326066275"/>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363"/>
        <w:gridCol w:w="675"/>
      </w:tblGrid>
      <w:tr w:rsidR="00065D6F" w:rsidRPr="007D35BA" w:rsidTr="0004070E">
        <w:tc>
          <w:tcPr>
            <w:tcW w:w="534" w:type="dxa"/>
            <w:vAlign w:val="center"/>
          </w:tcPr>
          <w:p w:rsidR="00D65A2D" w:rsidRPr="007D35BA" w:rsidRDefault="00D65A2D" w:rsidP="007521B4">
            <w:pPr>
              <w:tabs>
                <w:tab w:val="left" w:pos="709"/>
                <w:tab w:val="right" w:leader="dot" w:pos="9344"/>
              </w:tabs>
              <w:spacing w:before="120"/>
              <w:rPr>
                <w:bCs/>
                <w:iCs/>
                <w:sz w:val="24"/>
                <w:szCs w:val="24"/>
              </w:rPr>
            </w:pPr>
            <w:r w:rsidRPr="007D35BA">
              <w:rPr>
                <w:bCs/>
                <w:iCs/>
                <w:sz w:val="24"/>
                <w:szCs w:val="24"/>
              </w:rPr>
              <w:t>1.</w:t>
            </w:r>
          </w:p>
        </w:tc>
        <w:tc>
          <w:tcPr>
            <w:tcW w:w="8363" w:type="dxa"/>
          </w:tcPr>
          <w:p w:rsidR="00D65A2D" w:rsidRPr="007D35BA" w:rsidRDefault="00D65A2D" w:rsidP="00065D6F">
            <w:pPr>
              <w:tabs>
                <w:tab w:val="left" w:pos="709"/>
                <w:tab w:val="right" w:leader="dot" w:pos="9344"/>
              </w:tabs>
              <w:spacing w:before="120"/>
              <w:ind w:left="-108"/>
              <w:rPr>
                <w:bCs/>
                <w:iCs/>
                <w:sz w:val="24"/>
                <w:szCs w:val="24"/>
              </w:rPr>
            </w:pPr>
            <w:r w:rsidRPr="007D35BA">
              <w:rPr>
                <w:bCs/>
                <w:iCs/>
                <w:sz w:val="24"/>
                <w:szCs w:val="24"/>
              </w:rPr>
              <w:t>ИНФОРМАЦИЯ О ДОКУМЕНТЕ………………………………………………….</w:t>
            </w:r>
            <w:r w:rsidR="00065D6F" w:rsidRPr="007D35BA">
              <w:rPr>
                <w:bCs/>
                <w:iCs/>
                <w:sz w:val="24"/>
                <w:szCs w:val="24"/>
              </w:rPr>
              <w:t>.</w:t>
            </w:r>
          </w:p>
        </w:tc>
        <w:tc>
          <w:tcPr>
            <w:tcW w:w="675" w:type="dxa"/>
          </w:tcPr>
          <w:p w:rsidR="00D65A2D" w:rsidRPr="0004070E" w:rsidRDefault="00B37F1A" w:rsidP="00065D6F">
            <w:pPr>
              <w:tabs>
                <w:tab w:val="left" w:pos="709"/>
                <w:tab w:val="right" w:leader="dot" w:pos="9344"/>
              </w:tabs>
              <w:spacing w:before="120"/>
              <w:ind w:left="-108"/>
              <w:rPr>
                <w:bCs/>
                <w:iCs/>
                <w:sz w:val="24"/>
                <w:szCs w:val="24"/>
              </w:rPr>
            </w:pPr>
            <w:r w:rsidRPr="0004070E">
              <w:rPr>
                <w:bCs/>
                <w:iCs/>
                <w:sz w:val="24"/>
                <w:szCs w:val="24"/>
              </w:rPr>
              <w:t>3</w:t>
            </w:r>
          </w:p>
        </w:tc>
      </w:tr>
      <w:tr w:rsidR="00065D6F" w:rsidRPr="007D35BA" w:rsidTr="0004070E">
        <w:tc>
          <w:tcPr>
            <w:tcW w:w="534" w:type="dxa"/>
            <w:vAlign w:val="center"/>
          </w:tcPr>
          <w:p w:rsidR="00D65A2D" w:rsidRPr="007D35BA" w:rsidRDefault="00D65A2D" w:rsidP="007521B4">
            <w:pPr>
              <w:tabs>
                <w:tab w:val="left" w:pos="709"/>
                <w:tab w:val="right" w:leader="dot" w:pos="9344"/>
              </w:tabs>
              <w:spacing w:before="120"/>
              <w:rPr>
                <w:bCs/>
                <w:iCs/>
                <w:sz w:val="24"/>
                <w:szCs w:val="24"/>
              </w:rPr>
            </w:pPr>
            <w:r w:rsidRPr="007D35BA">
              <w:rPr>
                <w:bCs/>
                <w:iCs/>
                <w:sz w:val="24"/>
                <w:szCs w:val="24"/>
              </w:rPr>
              <w:t>2.</w:t>
            </w:r>
          </w:p>
        </w:tc>
        <w:tc>
          <w:tcPr>
            <w:tcW w:w="8363" w:type="dxa"/>
          </w:tcPr>
          <w:p w:rsidR="00D65A2D" w:rsidRPr="007D35BA" w:rsidRDefault="00F6197E" w:rsidP="00065D6F">
            <w:pPr>
              <w:tabs>
                <w:tab w:val="left" w:pos="709"/>
                <w:tab w:val="right" w:leader="dot" w:pos="9344"/>
              </w:tabs>
              <w:spacing w:before="120"/>
              <w:ind w:left="-108"/>
              <w:rPr>
                <w:bCs/>
                <w:iCs/>
                <w:sz w:val="24"/>
                <w:szCs w:val="24"/>
              </w:rPr>
            </w:pPr>
            <w:r w:rsidRPr="007D35BA">
              <w:rPr>
                <w:bCs/>
                <w:iCs/>
                <w:sz w:val="24"/>
                <w:szCs w:val="24"/>
              </w:rPr>
              <w:t>ОТВЕТСТВЕННОСТЬ И ОБЛАСТЬ ПРИМЕ</w:t>
            </w:r>
            <w:r w:rsidR="00D65A2D" w:rsidRPr="007D35BA">
              <w:rPr>
                <w:bCs/>
                <w:iCs/>
                <w:sz w:val="24"/>
                <w:szCs w:val="24"/>
              </w:rPr>
              <w:t>НЕНИЯ……………………………</w:t>
            </w:r>
            <w:r w:rsidR="00065D6F" w:rsidRPr="007D35BA">
              <w:rPr>
                <w:bCs/>
                <w:iCs/>
                <w:sz w:val="24"/>
                <w:szCs w:val="24"/>
              </w:rPr>
              <w:t>..</w:t>
            </w:r>
          </w:p>
        </w:tc>
        <w:tc>
          <w:tcPr>
            <w:tcW w:w="675" w:type="dxa"/>
          </w:tcPr>
          <w:p w:rsidR="00D65A2D" w:rsidRPr="0004070E" w:rsidRDefault="00B37F1A" w:rsidP="00065D6F">
            <w:pPr>
              <w:tabs>
                <w:tab w:val="left" w:pos="709"/>
                <w:tab w:val="right" w:leader="dot" w:pos="9344"/>
              </w:tabs>
              <w:spacing w:before="120"/>
              <w:ind w:left="-108"/>
              <w:rPr>
                <w:bCs/>
                <w:iCs/>
                <w:sz w:val="24"/>
                <w:szCs w:val="24"/>
              </w:rPr>
            </w:pPr>
            <w:r w:rsidRPr="0004070E">
              <w:rPr>
                <w:bCs/>
                <w:iCs/>
                <w:sz w:val="24"/>
                <w:szCs w:val="24"/>
              </w:rPr>
              <w:t>3</w:t>
            </w:r>
          </w:p>
        </w:tc>
      </w:tr>
      <w:tr w:rsidR="00065D6F" w:rsidRPr="007D35BA" w:rsidTr="0004070E">
        <w:tc>
          <w:tcPr>
            <w:tcW w:w="534" w:type="dxa"/>
            <w:vAlign w:val="center"/>
          </w:tcPr>
          <w:p w:rsidR="00D65A2D" w:rsidRPr="007D35BA" w:rsidRDefault="00D65A2D" w:rsidP="007521B4">
            <w:pPr>
              <w:tabs>
                <w:tab w:val="left" w:pos="709"/>
                <w:tab w:val="right" w:leader="dot" w:pos="9344"/>
              </w:tabs>
              <w:spacing w:before="120"/>
              <w:rPr>
                <w:bCs/>
                <w:iCs/>
                <w:sz w:val="24"/>
                <w:szCs w:val="24"/>
              </w:rPr>
            </w:pPr>
            <w:r w:rsidRPr="007D35BA">
              <w:rPr>
                <w:bCs/>
                <w:iCs/>
                <w:sz w:val="24"/>
                <w:szCs w:val="24"/>
              </w:rPr>
              <w:t>3.</w:t>
            </w:r>
          </w:p>
        </w:tc>
        <w:tc>
          <w:tcPr>
            <w:tcW w:w="8363" w:type="dxa"/>
          </w:tcPr>
          <w:p w:rsidR="00D65A2D" w:rsidRPr="007D35BA" w:rsidRDefault="00D65A2D" w:rsidP="00065D6F">
            <w:pPr>
              <w:tabs>
                <w:tab w:val="left" w:pos="709"/>
                <w:tab w:val="right" w:leader="dot" w:pos="9344"/>
              </w:tabs>
              <w:spacing w:before="120"/>
              <w:ind w:left="-108"/>
              <w:rPr>
                <w:bCs/>
                <w:iCs/>
                <w:sz w:val="24"/>
                <w:szCs w:val="24"/>
              </w:rPr>
            </w:pPr>
            <w:r w:rsidRPr="007D35BA">
              <w:rPr>
                <w:bCs/>
                <w:iCs/>
                <w:sz w:val="24"/>
                <w:szCs w:val="24"/>
              </w:rPr>
              <w:t>ОПРЕДЕЛЕНИЕ ТЕРМИНОВ……………………………………………………...</w:t>
            </w:r>
            <w:r w:rsidR="00065D6F" w:rsidRPr="007D35BA">
              <w:rPr>
                <w:bCs/>
                <w:iCs/>
                <w:sz w:val="24"/>
                <w:szCs w:val="24"/>
              </w:rPr>
              <w:t>..</w:t>
            </w:r>
          </w:p>
        </w:tc>
        <w:tc>
          <w:tcPr>
            <w:tcW w:w="675" w:type="dxa"/>
          </w:tcPr>
          <w:p w:rsidR="00D65A2D" w:rsidRPr="0004070E" w:rsidRDefault="00B37F1A" w:rsidP="00065D6F">
            <w:pPr>
              <w:tabs>
                <w:tab w:val="left" w:pos="709"/>
                <w:tab w:val="right" w:leader="dot" w:pos="9344"/>
              </w:tabs>
              <w:spacing w:before="120"/>
              <w:ind w:left="-108"/>
              <w:rPr>
                <w:bCs/>
                <w:iCs/>
                <w:sz w:val="24"/>
                <w:szCs w:val="24"/>
              </w:rPr>
            </w:pPr>
            <w:r w:rsidRPr="0004070E">
              <w:rPr>
                <w:bCs/>
                <w:iCs/>
                <w:sz w:val="24"/>
                <w:szCs w:val="24"/>
              </w:rPr>
              <w:t>3</w:t>
            </w:r>
          </w:p>
        </w:tc>
      </w:tr>
      <w:tr w:rsidR="00065D6F" w:rsidRPr="007D35BA" w:rsidTr="0004070E">
        <w:tc>
          <w:tcPr>
            <w:tcW w:w="534" w:type="dxa"/>
            <w:vAlign w:val="center"/>
          </w:tcPr>
          <w:p w:rsidR="00D65A2D" w:rsidRPr="007D35BA" w:rsidRDefault="00D65A2D" w:rsidP="007521B4">
            <w:pPr>
              <w:tabs>
                <w:tab w:val="left" w:pos="709"/>
                <w:tab w:val="right" w:leader="dot" w:pos="9344"/>
              </w:tabs>
              <w:spacing w:before="120"/>
              <w:rPr>
                <w:bCs/>
                <w:iCs/>
                <w:sz w:val="24"/>
                <w:szCs w:val="24"/>
              </w:rPr>
            </w:pPr>
            <w:r w:rsidRPr="007D35BA">
              <w:rPr>
                <w:bCs/>
                <w:iCs/>
                <w:sz w:val="24"/>
                <w:szCs w:val="24"/>
              </w:rPr>
              <w:t>4.</w:t>
            </w:r>
          </w:p>
        </w:tc>
        <w:tc>
          <w:tcPr>
            <w:tcW w:w="8363" w:type="dxa"/>
          </w:tcPr>
          <w:p w:rsidR="00D65A2D" w:rsidRPr="007D35BA" w:rsidRDefault="00D65A2D" w:rsidP="00065D6F">
            <w:pPr>
              <w:tabs>
                <w:tab w:val="left" w:pos="709"/>
                <w:tab w:val="right" w:leader="dot" w:pos="9344"/>
              </w:tabs>
              <w:spacing w:before="120"/>
              <w:ind w:left="-108"/>
              <w:rPr>
                <w:bCs/>
                <w:iCs/>
                <w:sz w:val="24"/>
                <w:szCs w:val="24"/>
              </w:rPr>
            </w:pPr>
            <w:r w:rsidRPr="007D35BA">
              <w:rPr>
                <w:bCs/>
                <w:iCs/>
                <w:sz w:val="24"/>
                <w:szCs w:val="24"/>
              </w:rPr>
              <w:t>ОБЩИЕ ПОЛОЖЕНИЯ……………………………………………………………</w:t>
            </w:r>
            <w:r w:rsidR="00065D6F" w:rsidRPr="007D35BA">
              <w:rPr>
                <w:bCs/>
                <w:iCs/>
                <w:sz w:val="24"/>
                <w:szCs w:val="24"/>
              </w:rPr>
              <w:t>…</w:t>
            </w:r>
          </w:p>
        </w:tc>
        <w:tc>
          <w:tcPr>
            <w:tcW w:w="675" w:type="dxa"/>
          </w:tcPr>
          <w:p w:rsidR="00D65A2D" w:rsidRPr="0004070E" w:rsidRDefault="004F7439" w:rsidP="00065D6F">
            <w:pPr>
              <w:tabs>
                <w:tab w:val="left" w:pos="709"/>
                <w:tab w:val="right" w:leader="dot" w:pos="9344"/>
              </w:tabs>
              <w:spacing w:before="120"/>
              <w:ind w:left="-108"/>
              <w:rPr>
                <w:bCs/>
                <w:iCs/>
                <w:sz w:val="24"/>
                <w:szCs w:val="24"/>
              </w:rPr>
            </w:pPr>
            <w:r w:rsidRPr="0004070E">
              <w:rPr>
                <w:bCs/>
                <w:iCs/>
                <w:sz w:val="24"/>
                <w:szCs w:val="24"/>
              </w:rPr>
              <w:t>6</w:t>
            </w:r>
          </w:p>
        </w:tc>
      </w:tr>
      <w:tr w:rsidR="00065D6F" w:rsidRPr="007D35BA" w:rsidTr="0004070E">
        <w:tc>
          <w:tcPr>
            <w:tcW w:w="534" w:type="dxa"/>
            <w:vAlign w:val="center"/>
          </w:tcPr>
          <w:p w:rsidR="00D65A2D" w:rsidRPr="007D35BA" w:rsidRDefault="00D65A2D" w:rsidP="007521B4">
            <w:pPr>
              <w:tabs>
                <w:tab w:val="left" w:pos="709"/>
                <w:tab w:val="right" w:leader="dot" w:pos="9344"/>
              </w:tabs>
              <w:spacing w:before="120"/>
              <w:rPr>
                <w:bCs/>
                <w:iCs/>
                <w:sz w:val="24"/>
                <w:szCs w:val="24"/>
              </w:rPr>
            </w:pPr>
            <w:r w:rsidRPr="007D35BA">
              <w:rPr>
                <w:bCs/>
                <w:iCs/>
                <w:sz w:val="24"/>
                <w:szCs w:val="24"/>
              </w:rPr>
              <w:t>5.</w:t>
            </w:r>
          </w:p>
        </w:tc>
        <w:tc>
          <w:tcPr>
            <w:tcW w:w="8363" w:type="dxa"/>
          </w:tcPr>
          <w:p w:rsidR="00D65A2D" w:rsidRPr="00EE3A60" w:rsidRDefault="00D65A2D" w:rsidP="00065D6F">
            <w:pPr>
              <w:tabs>
                <w:tab w:val="left" w:pos="709"/>
                <w:tab w:val="right" w:leader="dot" w:pos="9344"/>
              </w:tabs>
              <w:spacing w:before="120"/>
              <w:ind w:left="-108"/>
              <w:rPr>
                <w:bCs/>
                <w:iCs/>
                <w:sz w:val="24"/>
                <w:szCs w:val="24"/>
              </w:rPr>
            </w:pPr>
            <w:r w:rsidRPr="00EE3A60">
              <w:rPr>
                <w:bCs/>
                <w:iCs/>
                <w:sz w:val="24"/>
                <w:szCs w:val="24"/>
              </w:rPr>
              <w:t>ИНФОРМАЦИЯ, ИСПОЛЬЗУЕМАЯ ДЛЯ ОЦЕНКИ</w:t>
            </w:r>
            <w:r w:rsidR="00892216" w:rsidRPr="00EE3A60">
              <w:rPr>
                <w:bCs/>
                <w:iCs/>
                <w:sz w:val="24"/>
                <w:szCs w:val="24"/>
              </w:rPr>
              <w:t xml:space="preserve"> ДЕЛОВОЙ РЕПУТАЦИИ</w:t>
            </w:r>
          </w:p>
        </w:tc>
        <w:tc>
          <w:tcPr>
            <w:tcW w:w="675" w:type="dxa"/>
          </w:tcPr>
          <w:p w:rsidR="00D65A2D" w:rsidRPr="0004070E" w:rsidRDefault="004F7439" w:rsidP="00065D6F">
            <w:pPr>
              <w:tabs>
                <w:tab w:val="left" w:pos="709"/>
                <w:tab w:val="right" w:leader="dot" w:pos="9344"/>
              </w:tabs>
              <w:spacing w:before="120"/>
              <w:ind w:left="-108"/>
              <w:rPr>
                <w:bCs/>
                <w:iCs/>
                <w:sz w:val="24"/>
                <w:szCs w:val="24"/>
              </w:rPr>
            </w:pPr>
            <w:r w:rsidRPr="0004070E">
              <w:rPr>
                <w:bCs/>
                <w:iCs/>
                <w:sz w:val="24"/>
                <w:szCs w:val="24"/>
              </w:rPr>
              <w:t>8</w:t>
            </w:r>
          </w:p>
        </w:tc>
      </w:tr>
      <w:tr w:rsidR="00065D6F" w:rsidRPr="007D35BA" w:rsidTr="0004070E">
        <w:tc>
          <w:tcPr>
            <w:tcW w:w="534" w:type="dxa"/>
            <w:vAlign w:val="center"/>
          </w:tcPr>
          <w:p w:rsidR="00D65A2D" w:rsidRPr="007D35BA" w:rsidRDefault="00D65A2D" w:rsidP="007521B4">
            <w:pPr>
              <w:tabs>
                <w:tab w:val="left" w:pos="709"/>
                <w:tab w:val="right" w:leader="dot" w:pos="9344"/>
              </w:tabs>
              <w:spacing w:before="120"/>
              <w:rPr>
                <w:bCs/>
                <w:iCs/>
                <w:sz w:val="24"/>
                <w:szCs w:val="24"/>
              </w:rPr>
            </w:pPr>
            <w:r w:rsidRPr="007D35BA">
              <w:rPr>
                <w:bCs/>
                <w:iCs/>
                <w:sz w:val="24"/>
                <w:szCs w:val="24"/>
              </w:rPr>
              <w:t>6.</w:t>
            </w:r>
          </w:p>
        </w:tc>
        <w:tc>
          <w:tcPr>
            <w:tcW w:w="8363" w:type="dxa"/>
          </w:tcPr>
          <w:p w:rsidR="00D65A2D" w:rsidRPr="00EE3A60" w:rsidRDefault="00D65A2D" w:rsidP="00065D6F">
            <w:pPr>
              <w:tabs>
                <w:tab w:val="left" w:pos="709"/>
                <w:tab w:val="right" w:leader="dot" w:pos="9344"/>
              </w:tabs>
              <w:spacing w:before="120"/>
              <w:ind w:left="-108"/>
              <w:rPr>
                <w:bCs/>
                <w:iCs/>
                <w:sz w:val="24"/>
                <w:szCs w:val="24"/>
              </w:rPr>
            </w:pPr>
            <w:r w:rsidRPr="00EE3A60">
              <w:rPr>
                <w:bCs/>
                <w:iCs/>
                <w:sz w:val="24"/>
                <w:szCs w:val="24"/>
              </w:rPr>
              <w:t>ОЦЕНКА СТОП – ФАКТОРОВ…………………………………………………….</w:t>
            </w:r>
            <w:r w:rsidR="00065D6F" w:rsidRPr="00EE3A60">
              <w:rPr>
                <w:bCs/>
                <w:iCs/>
                <w:sz w:val="24"/>
                <w:szCs w:val="24"/>
              </w:rPr>
              <w:t>..</w:t>
            </w:r>
          </w:p>
        </w:tc>
        <w:tc>
          <w:tcPr>
            <w:tcW w:w="675" w:type="dxa"/>
          </w:tcPr>
          <w:p w:rsidR="00D65A2D" w:rsidRPr="0004070E" w:rsidRDefault="004F7439" w:rsidP="00065D6F">
            <w:pPr>
              <w:tabs>
                <w:tab w:val="left" w:pos="709"/>
                <w:tab w:val="right" w:leader="dot" w:pos="9344"/>
              </w:tabs>
              <w:spacing w:before="120"/>
              <w:ind w:left="-108"/>
              <w:rPr>
                <w:bCs/>
                <w:iCs/>
                <w:sz w:val="24"/>
                <w:szCs w:val="24"/>
              </w:rPr>
            </w:pPr>
            <w:r w:rsidRPr="0004070E">
              <w:rPr>
                <w:bCs/>
                <w:iCs/>
                <w:sz w:val="24"/>
                <w:szCs w:val="24"/>
              </w:rPr>
              <w:t>8</w:t>
            </w:r>
          </w:p>
        </w:tc>
      </w:tr>
      <w:tr w:rsidR="00065D6F" w:rsidRPr="007D35BA" w:rsidTr="0004070E">
        <w:tc>
          <w:tcPr>
            <w:tcW w:w="534" w:type="dxa"/>
            <w:vAlign w:val="center"/>
          </w:tcPr>
          <w:p w:rsidR="00D65A2D" w:rsidRPr="007D35BA" w:rsidRDefault="00D65A2D" w:rsidP="007521B4">
            <w:pPr>
              <w:tabs>
                <w:tab w:val="left" w:pos="709"/>
                <w:tab w:val="right" w:leader="dot" w:pos="9344"/>
              </w:tabs>
              <w:spacing w:before="120"/>
              <w:rPr>
                <w:bCs/>
                <w:iCs/>
                <w:sz w:val="24"/>
                <w:szCs w:val="24"/>
              </w:rPr>
            </w:pPr>
            <w:r w:rsidRPr="007D35BA">
              <w:rPr>
                <w:bCs/>
                <w:iCs/>
                <w:sz w:val="24"/>
                <w:szCs w:val="24"/>
              </w:rPr>
              <w:t>7.</w:t>
            </w:r>
          </w:p>
        </w:tc>
        <w:tc>
          <w:tcPr>
            <w:tcW w:w="8363" w:type="dxa"/>
          </w:tcPr>
          <w:p w:rsidR="00D65A2D" w:rsidRPr="00EE3A60" w:rsidRDefault="00D65A2D" w:rsidP="00065D6F">
            <w:pPr>
              <w:tabs>
                <w:tab w:val="left" w:pos="709"/>
                <w:tab w:val="right" w:leader="dot" w:pos="9344"/>
              </w:tabs>
              <w:spacing w:before="120"/>
              <w:ind w:left="-108"/>
              <w:rPr>
                <w:bCs/>
                <w:iCs/>
                <w:sz w:val="24"/>
                <w:szCs w:val="24"/>
              </w:rPr>
            </w:pPr>
            <w:r w:rsidRPr="00EE3A60">
              <w:rPr>
                <w:bCs/>
                <w:iCs/>
                <w:sz w:val="24"/>
                <w:szCs w:val="24"/>
              </w:rPr>
              <w:t>ОЦЕНКА КРИТИЧЕСКИХ РИСК – ФАКТОРОВ………………………………...</w:t>
            </w:r>
            <w:r w:rsidR="00065D6F" w:rsidRPr="00EE3A60">
              <w:rPr>
                <w:bCs/>
                <w:iCs/>
                <w:sz w:val="24"/>
                <w:szCs w:val="24"/>
              </w:rPr>
              <w:t>..</w:t>
            </w:r>
          </w:p>
        </w:tc>
        <w:tc>
          <w:tcPr>
            <w:tcW w:w="675" w:type="dxa"/>
          </w:tcPr>
          <w:p w:rsidR="00D65A2D" w:rsidRPr="0004070E" w:rsidRDefault="004F7439" w:rsidP="00065D6F">
            <w:pPr>
              <w:tabs>
                <w:tab w:val="left" w:pos="709"/>
                <w:tab w:val="right" w:leader="dot" w:pos="9344"/>
              </w:tabs>
              <w:spacing w:before="120"/>
              <w:ind w:left="-108"/>
              <w:rPr>
                <w:bCs/>
                <w:iCs/>
                <w:sz w:val="24"/>
                <w:szCs w:val="24"/>
              </w:rPr>
            </w:pPr>
            <w:r w:rsidRPr="0004070E">
              <w:rPr>
                <w:bCs/>
                <w:iCs/>
                <w:sz w:val="24"/>
                <w:szCs w:val="24"/>
              </w:rPr>
              <w:t>9</w:t>
            </w:r>
          </w:p>
        </w:tc>
      </w:tr>
      <w:tr w:rsidR="00065D6F" w:rsidRPr="007D35BA" w:rsidTr="0004070E">
        <w:tc>
          <w:tcPr>
            <w:tcW w:w="534" w:type="dxa"/>
            <w:vAlign w:val="center"/>
          </w:tcPr>
          <w:p w:rsidR="00D65A2D" w:rsidRPr="007D35BA" w:rsidRDefault="00D65A2D" w:rsidP="007521B4">
            <w:pPr>
              <w:tabs>
                <w:tab w:val="left" w:pos="709"/>
                <w:tab w:val="right" w:leader="dot" w:pos="9344"/>
              </w:tabs>
              <w:spacing w:before="120"/>
              <w:rPr>
                <w:bCs/>
                <w:iCs/>
                <w:sz w:val="24"/>
                <w:szCs w:val="24"/>
              </w:rPr>
            </w:pPr>
            <w:r w:rsidRPr="007D35BA">
              <w:rPr>
                <w:bCs/>
                <w:iCs/>
                <w:sz w:val="24"/>
                <w:szCs w:val="24"/>
              </w:rPr>
              <w:t>8.</w:t>
            </w:r>
          </w:p>
        </w:tc>
        <w:tc>
          <w:tcPr>
            <w:tcW w:w="8363" w:type="dxa"/>
          </w:tcPr>
          <w:p w:rsidR="00D65A2D" w:rsidRPr="00EE3A60" w:rsidRDefault="00D65A2D" w:rsidP="00065D6F">
            <w:pPr>
              <w:tabs>
                <w:tab w:val="left" w:pos="709"/>
                <w:tab w:val="right" w:leader="dot" w:pos="9344"/>
              </w:tabs>
              <w:spacing w:before="120"/>
              <w:ind w:left="-108"/>
              <w:rPr>
                <w:bCs/>
                <w:iCs/>
                <w:sz w:val="24"/>
                <w:szCs w:val="24"/>
              </w:rPr>
            </w:pPr>
            <w:r w:rsidRPr="00EE3A60">
              <w:rPr>
                <w:bCs/>
                <w:iCs/>
                <w:sz w:val="24"/>
                <w:szCs w:val="24"/>
              </w:rPr>
              <w:t>ОЦЕНКА РИСК – ФАКТОРОВ…………………………………………………….</w:t>
            </w:r>
            <w:r w:rsidR="00065D6F" w:rsidRPr="00EE3A60">
              <w:rPr>
                <w:bCs/>
                <w:iCs/>
                <w:sz w:val="24"/>
                <w:szCs w:val="24"/>
              </w:rPr>
              <w:t>..</w:t>
            </w:r>
          </w:p>
        </w:tc>
        <w:tc>
          <w:tcPr>
            <w:tcW w:w="675" w:type="dxa"/>
          </w:tcPr>
          <w:p w:rsidR="00D65A2D" w:rsidRPr="0004070E" w:rsidRDefault="004F7439" w:rsidP="00065D6F">
            <w:pPr>
              <w:tabs>
                <w:tab w:val="left" w:pos="709"/>
                <w:tab w:val="right" w:leader="dot" w:pos="9344"/>
              </w:tabs>
              <w:spacing w:before="120"/>
              <w:ind w:left="-108"/>
              <w:rPr>
                <w:bCs/>
                <w:iCs/>
                <w:sz w:val="24"/>
                <w:szCs w:val="24"/>
              </w:rPr>
            </w:pPr>
            <w:r w:rsidRPr="0004070E">
              <w:rPr>
                <w:bCs/>
                <w:iCs/>
                <w:sz w:val="24"/>
                <w:szCs w:val="24"/>
              </w:rPr>
              <w:t>10</w:t>
            </w:r>
          </w:p>
        </w:tc>
      </w:tr>
      <w:tr w:rsidR="00065D6F" w:rsidRPr="007D35BA" w:rsidTr="0004070E">
        <w:tc>
          <w:tcPr>
            <w:tcW w:w="534" w:type="dxa"/>
            <w:vAlign w:val="center"/>
          </w:tcPr>
          <w:p w:rsidR="00D65A2D" w:rsidRPr="007D35BA" w:rsidRDefault="00D65A2D" w:rsidP="007521B4">
            <w:pPr>
              <w:tabs>
                <w:tab w:val="left" w:pos="709"/>
                <w:tab w:val="right" w:leader="dot" w:pos="9344"/>
              </w:tabs>
              <w:spacing w:before="120"/>
              <w:rPr>
                <w:bCs/>
                <w:iCs/>
                <w:sz w:val="24"/>
                <w:szCs w:val="24"/>
              </w:rPr>
            </w:pPr>
            <w:r w:rsidRPr="007D35BA">
              <w:rPr>
                <w:bCs/>
                <w:iCs/>
                <w:sz w:val="24"/>
                <w:szCs w:val="24"/>
              </w:rPr>
              <w:t>9.</w:t>
            </w:r>
          </w:p>
        </w:tc>
        <w:tc>
          <w:tcPr>
            <w:tcW w:w="8363" w:type="dxa"/>
          </w:tcPr>
          <w:p w:rsidR="00D65A2D" w:rsidRPr="00EE3A60" w:rsidRDefault="00D65A2D" w:rsidP="00065D6F">
            <w:pPr>
              <w:tabs>
                <w:tab w:val="left" w:pos="709"/>
                <w:tab w:val="right" w:leader="dot" w:pos="9344"/>
              </w:tabs>
              <w:spacing w:before="120"/>
              <w:ind w:left="-108"/>
              <w:rPr>
                <w:bCs/>
                <w:iCs/>
                <w:sz w:val="24"/>
                <w:szCs w:val="24"/>
              </w:rPr>
            </w:pPr>
            <w:r w:rsidRPr="00EE3A60">
              <w:rPr>
                <w:bCs/>
                <w:iCs/>
                <w:sz w:val="24"/>
                <w:szCs w:val="24"/>
              </w:rPr>
              <w:t>ИТОГОВАЯ ОЦЕНКА</w:t>
            </w:r>
            <w:r w:rsidR="00892216" w:rsidRPr="00EE3A60">
              <w:rPr>
                <w:bCs/>
                <w:iCs/>
                <w:sz w:val="24"/>
                <w:szCs w:val="24"/>
              </w:rPr>
              <w:t xml:space="preserve"> ДЕЛОВОЙ </w:t>
            </w:r>
            <w:proofErr w:type="gramStart"/>
            <w:r w:rsidR="00892216" w:rsidRPr="00EE3A60">
              <w:rPr>
                <w:bCs/>
                <w:iCs/>
                <w:sz w:val="24"/>
                <w:szCs w:val="24"/>
              </w:rPr>
              <w:t>РЕПУТАЦИИ..</w:t>
            </w:r>
            <w:proofErr w:type="gramEnd"/>
            <w:r w:rsidRPr="00EE3A60">
              <w:rPr>
                <w:bCs/>
                <w:iCs/>
                <w:sz w:val="24"/>
                <w:szCs w:val="24"/>
              </w:rPr>
              <w:t>…………………………</w:t>
            </w:r>
            <w:r w:rsidR="00892216" w:rsidRPr="00EE3A60">
              <w:rPr>
                <w:bCs/>
                <w:iCs/>
                <w:sz w:val="24"/>
                <w:szCs w:val="24"/>
              </w:rPr>
              <w:t>…</w:t>
            </w:r>
            <w:r w:rsidRPr="00EE3A60">
              <w:rPr>
                <w:bCs/>
                <w:iCs/>
                <w:sz w:val="24"/>
                <w:szCs w:val="24"/>
              </w:rPr>
              <w:t>…</w:t>
            </w:r>
            <w:r w:rsidR="00065D6F" w:rsidRPr="00EE3A60">
              <w:rPr>
                <w:bCs/>
                <w:iCs/>
                <w:sz w:val="24"/>
                <w:szCs w:val="24"/>
              </w:rPr>
              <w:t>..</w:t>
            </w:r>
          </w:p>
        </w:tc>
        <w:tc>
          <w:tcPr>
            <w:tcW w:w="675" w:type="dxa"/>
          </w:tcPr>
          <w:p w:rsidR="00D65A2D" w:rsidRPr="0004070E" w:rsidRDefault="004F7439" w:rsidP="00065D6F">
            <w:pPr>
              <w:tabs>
                <w:tab w:val="left" w:pos="709"/>
                <w:tab w:val="right" w:leader="dot" w:pos="9344"/>
              </w:tabs>
              <w:spacing w:before="120"/>
              <w:ind w:left="-108"/>
              <w:rPr>
                <w:bCs/>
                <w:iCs/>
                <w:sz w:val="24"/>
                <w:szCs w:val="24"/>
              </w:rPr>
            </w:pPr>
            <w:r w:rsidRPr="0004070E">
              <w:rPr>
                <w:bCs/>
                <w:iCs/>
                <w:sz w:val="24"/>
                <w:szCs w:val="24"/>
              </w:rPr>
              <w:t>10</w:t>
            </w:r>
          </w:p>
        </w:tc>
      </w:tr>
      <w:tr w:rsidR="00065D6F" w:rsidRPr="007D35BA" w:rsidTr="0004070E">
        <w:tc>
          <w:tcPr>
            <w:tcW w:w="534" w:type="dxa"/>
            <w:vAlign w:val="center"/>
          </w:tcPr>
          <w:p w:rsidR="00D65A2D" w:rsidRPr="007D35BA" w:rsidRDefault="00D65A2D" w:rsidP="007521B4">
            <w:pPr>
              <w:tabs>
                <w:tab w:val="left" w:pos="709"/>
                <w:tab w:val="right" w:leader="dot" w:pos="9344"/>
              </w:tabs>
              <w:spacing w:before="120"/>
              <w:rPr>
                <w:bCs/>
                <w:iCs/>
                <w:sz w:val="24"/>
                <w:szCs w:val="24"/>
              </w:rPr>
            </w:pPr>
            <w:r w:rsidRPr="007D35BA">
              <w:rPr>
                <w:bCs/>
                <w:iCs/>
                <w:sz w:val="24"/>
                <w:szCs w:val="24"/>
              </w:rPr>
              <w:t>10.</w:t>
            </w:r>
          </w:p>
        </w:tc>
        <w:tc>
          <w:tcPr>
            <w:tcW w:w="8363" w:type="dxa"/>
          </w:tcPr>
          <w:p w:rsidR="00D65A2D" w:rsidRPr="00EE3A60" w:rsidRDefault="00D65A2D" w:rsidP="00065D6F">
            <w:pPr>
              <w:tabs>
                <w:tab w:val="left" w:pos="709"/>
                <w:tab w:val="right" w:leader="dot" w:pos="9344"/>
              </w:tabs>
              <w:spacing w:before="120"/>
              <w:ind w:left="-108"/>
              <w:rPr>
                <w:bCs/>
                <w:iCs/>
                <w:sz w:val="24"/>
                <w:szCs w:val="24"/>
              </w:rPr>
            </w:pPr>
            <w:r w:rsidRPr="00EE3A60">
              <w:rPr>
                <w:bCs/>
                <w:iCs/>
                <w:sz w:val="24"/>
                <w:szCs w:val="24"/>
              </w:rPr>
              <w:t>НОРМАТИВНЫЕ ССЫЛКИ………………………………………………………</w:t>
            </w:r>
            <w:r w:rsidR="00065D6F" w:rsidRPr="00EE3A60">
              <w:rPr>
                <w:bCs/>
                <w:iCs/>
                <w:sz w:val="24"/>
                <w:szCs w:val="24"/>
              </w:rPr>
              <w:t>..</w:t>
            </w:r>
            <w:r w:rsidRPr="00EE3A60">
              <w:rPr>
                <w:bCs/>
                <w:iCs/>
                <w:sz w:val="24"/>
                <w:szCs w:val="24"/>
              </w:rPr>
              <w:t>..</w:t>
            </w:r>
          </w:p>
        </w:tc>
        <w:tc>
          <w:tcPr>
            <w:tcW w:w="675" w:type="dxa"/>
          </w:tcPr>
          <w:p w:rsidR="00D65A2D" w:rsidRPr="0004070E" w:rsidRDefault="005A4891" w:rsidP="00065D6F">
            <w:pPr>
              <w:tabs>
                <w:tab w:val="left" w:pos="709"/>
                <w:tab w:val="right" w:leader="dot" w:pos="9344"/>
              </w:tabs>
              <w:spacing w:before="120"/>
              <w:ind w:left="-108"/>
              <w:rPr>
                <w:bCs/>
                <w:iCs/>
                <w:sz w:val="24"/>
                <w:szCs w:val="24"/>
              </w:rPr>
            </w:pPr>
            <w:r w:rsidRPr="0004070E">
              <w:rPr>
                <w:bCs/>
                <w:iCs/>
                <w:sz w:val="24"/>
                <w:szCs w:val="24"/>
              </w:rPr>
              <w:t>1</w:t>
            </w:r>
            <w:r w:rsidR="004F7439" w:rsidRPr="0004070E">
              <w:rPr>
                <w:bCs/>
                <w:iCs/>
                <w:sz w:val="24"/>
                <w:szCs w:val="24"/>
              </w:rPr>
              <w:t>3</w:t>
            </w:r>
          </w:p>
        </w:tc>
      </w:tr>
      <w:tr w:rsidR="00065D6F" w:rsidRPr="007D35BA" w:rsidTr="0004070E">
        <w:tc>
          <w:tcPr>
            <w:tcW w:w="534" w:type="dxa"/>
            <w:vAlign w:val="center"/>
          </w:tcPr>
          <w:p w:rsidR="00D65A2D" w:rsidRPr="007D35BA" w:rsidRDefault="00D65A2D" w:rsidP="007521B4">
            <w:pPr>
              <w:tabs>
                <w:tab w:val="left" w:pos="709"/>
                <w:tab w:val="right" w:leader="dot" w:pos="9344"/>
              </w:tabs>
              <w:spacing w:before="120"/>
              <w:rPr>
                <w:bCs/>
                <w:iCs/>
                <w:sz w:val="24"/>
                <w:szCs w:val="24"/>
              </w:rPr>
            </w:pPr>
            <w:r w:rsidRPr="007D35BA">
              <w:rPr>
                <w:bCs/>
                <w:iCs/>
                <w:sz w:val="24"/>
                <w:szCs w:val="24"/>
              </w:rPr>
              <w:t>11.</w:t>
            </w:r>
          </w:p>
        </w:tc>
        <w:tc>
          <w:tcPr>
            <w:tcW w:w="8363" w:type="dxa"/>
          </w:tcPr>
          <w:p w:rsidR="00D65A2D" w:rsidRPr="00EE3A60" w:rsidRDefault="00D65A2D" w:rsidP="00065D6F">
            <w:pPr>
              <w:tabs>
                <w:tab w:val="left" w:pos="709"/>
                <w:tab w:val="right" w:leader="dot" w:pos="9344"/>
              </w:tabs>
              <w:spacing w:before="120"/>
              <w:ind w:left="-108"/>
              <w:rPr>
                <w:bCs/>
                <w:iCs/>
                <w:sz w:val="24"/>
                <w:szCs w:val="24"/>
              </w:rPr>
            </w:pPr>
            <w:r w:rsidRPr="00EE3A60">
              <w:rPr>
                <w:rFonts w:eastAsiaTheme="minorEastAsia"/>
                <w:noProof/>
                <w:sz w:val="24"/>
                <w:szCs w:val="24"/>
              </w:rPr>
              <w:t>КОНТРОЛЬ ВЕРСИЙ ДОКУМЕНТА…………………………………………….</w:t>
            </w:r>
            <w:r w:rsidR="00065D6F" w:rsidRPr="00EE3A60">
              <w:rPr>
                <w:rFonts w:eastAsiaTheme="minorEastAsia"/>
                <w:noProof/>
                <w:sz w:val="24"/>
                <w:szCs w:val="24"/>
              </w:rPr>
              <w:t>..</w:t>
            </w:r>
            <w:r w:rsidRPr="00EE3A60">
              <w:rPr>
                <w:rFonts w:eastAsiaTheme="minorEastAsia"/>
                <w:noProof/>
                <w:sz w:val="24"/>
                <w:szCs w:val="24"/>
              </w:rPr>
              <w:t>..</w:t>
            </w:r>
          </w:p>
        </w:tc>
        <w:tc>
          <w:tcPr>
            <w:tcW w:w="675" w:type="dxa"/>
          </w:tcPr>
          <w:p w:rsidR="00D65A2D" w:rsidRPr="0004070E" w:rsidRDefault="005A4891" w:rsidP="007521B4">
            <w:pPr>
              <w:tabs>
                <w:tab w:val="left" w:pos="709"/>
                <w:tab w:val="right" w:leader="dot" w:pos="9344"/>
              </w:tabs>
              <w:spacing w:before="120"/>
              <w:ind w:left="-108"/>
              <w:rPr>
                <w:bCs/>
                <w:iCs/>
                <w:sz w:val="24"/>
                <w:szCs w:val="24"/>
              </w:rPr>
            </w:pPr>
            <w:r w:rsidRPr="0004070E">
              <w:rPr>
                <w:bCs/>
                <w:iCs/>
                <w:sz w:val="24"/>
                <w:szCs w:val="24"/>
              </w:rPr>
              <w:t>1</w:t>
            </w:r>
            <w:r w:rsidR="007521B4" w:rsidRPr="0004070E">
              <w:rPr>
                <w:bCs/>
                <w:iCs/>
                <w:sz w:val="24"/>
                <w:szCs w:val="24"/>
              </w:rPr>
              <w:t>4</w:t>
            </w:r>
          </w:p>
        </w:tc>
      </w:tr>
      <w:tr w:rsidR="00065D6F" w:rsidRPr="007D35BA" w:rsidTr="0004070E">
        <w:tc>
          <w:tcPr>
            <w:tcW w:w="534" w:type="dxa"/>
            <w:vAlign w:val="center"/>
          </w:tcPr>
          <w:p w:rsidR="00D65A2D" w:rsidRPr="007D35BA" w:rsidRDefault="00D65A2D" w:rsidP="007521B4">
            <w:pPr>
              <w:tabs>
                <w:tab w:val="left" w:pos="709"/>
                <w:tab w:val="right" w:leader="dot" w:pos="9344"/>
              </w:tabs>
              <w:spacing w:before="120"/>
              <w:rPr>
                <w:bCs/>
                <w:iCs/>
                <w:sz w:val="24"/>
                <w:szCs w:val="24"/>
              </w:rPr>
            </w:pPr>
            <w:r w:rsidRPr="007D35BA">
              <w:rPr>
                <w:bCs/>
                <w:iCs/>
                <w:sz w:val="24"/>
                <w:szCs w:val="24"/>
              </w:rPr>
              <w:t>12.</w:t>
            </w:r>
          </w:p>
        </w:tc>
        <w:tc>
          <w:tcPr>
            <w:tcW w:w="8363" w:type="dxa"/>
          </w:tcPr>
          <w:p w:rsidR="00D65A2D" w:rsidRPr="00EE3A60" w:rsidRDefault="00D65A2D" w:rsidP="00065D6F">
            <w:pPr>
              <w:tabs>
                <w:tab w:val="left" w:pos="709"/>
                <w:tab w:val="right" w:leader="dot" w:pos="9344"/>
              </w:tabs>
              <w:spacing w:before="120"/>
              <w:ind w:left="-108"/>
              <w:rPr>
                <w:bCs/>
                <w:iCs/>
                <w:sz w:val="24"/>
                <w:szCs w:val="24"/>
              </w:rPr>
            </w:pPr>
            <w:r w:rsidRPr="00EE3A60">
              <w:rPr>
                <w:bCs/>
                <w:iCs/>
                <w:sz w:val="24"/>
                <w:szCs w:val="24"/>
              </w:rPr>
              <w:t>ПРИЛОЖЕНИ</w:t>
            </w:r>
            <w:r w:rsidR="00892216" w:rsidRPr="00EE3A60">
              <w:rPr>
                <w:bCs/>
                <w:iCs/>
                <w:sz w:val="24"/>
                <w:szCs w:val="24"/>
              </w:rPr>
              <w:t>Я……</w:t>
            </w:r>
            <w:r w:rsidRPr="00EE3A60">
              <w:rPr>
                <w:bCs/>
                <w:iCs/>
                <w:sz w:val="24"/>
                <w:szCs w:val="24"/>
              </w:rPr>
              <w:t>…………………………………………………………</w:t>
            </w:r>
            <w:proofErr w:type="gramStart"/>
            <w:r w:rsidRPr="00EE3A60">
              <w:rPr>
                <w:bCs/>
                <w:iCs/>
                <w:sz w:val="24"/>
                <w:szCs w:val="24"/>
              </w:rPr>
              <w:t>……</w:t>
            </w:r>
            <w:r w:rsidR="00065D6F" w:rsidRPr="00EE3A60">
              <w:rPr>
                <w:bCs/>
                <w:iCs/>
                <w:sz w:val="24"/>
                <w:szCs w:val="24"/>
              </w:rPr>
              <w:t>.</w:t>
            </w:r>
            <w:proofErr w:type="gramEnd"/>
            <w:r w:rsidRPr="00EE3A60">
              <w:rPr>
                <w:bCs/>
                <w:iCs/>
                <w:sz w:val="24"/>
                <w:szCs w:val="24"/>
              </w:rPr>
              <w:t>…</w:t>
            </w:r>
          </w:p>
        </w:tc>
        <w:tc>
          <w:tcPr>
            <w:tcW w:w="675" w:type="dxa"/>
          </w:tcPr>
          <w:p w:rsidR="00D65A2D" w:rsidRPr="0004070E" w:rsidRDefault="005A4891" w:rsidP="007521B4">
            <w:pPr>
              <w:tabs>
                <w:tab w:val="left" w:pos="709"/>
                <w:tab w:val="right" w:leader="dot" w:pos="9344"/>
              </w:tabs>
              <w:spacing w:before="120"/>
              <w:ind w:left="-108"/>
              <w:rPr>
                <w:bCs/>
                <w:iCs/>
                <w:sz w:val="24"/>
                <w:szCs w:val="24"/>
              </w:rPr>
            </w:pPr>
            <w:r w:rsidRPr="0004070E">
              <w:rPr>
                <w:bCs/>
                <w:iCs/>
                <w:sz w:val="24"/>
                <w:szCs w:val="24"/>
              </w:rPr>
              <w:t>1</w:t>
            </w:r>
            <w:r w:rsidR="000B7C37">
              <w:rPr>
                <w:bCs/>
                <w:iCs/>
                <w:sz w:val="24"/>
                <w:szCs w:val="24"/>
              </w:rPr>
              <w:t>5</w:t>
            </w:r>
          </w:p>
        </w:tc>
      </w:tr>
      <w:tr w:rsidR="00065D6F" w:rsidRPr="007D35BA" w:rsidTr="0004070E">
        <w:tc>
          <w:tcPr>
            <w:tcW w:w="534" w:type="dxa"/>
            <w:vAlign w:val="center"/>
          </w:tcPr>
          <w:p w:rsidR="00D65A2D" w:rsidRPr="007D35BA" w:rsidRDefault="00B715EE" w:rsidP="007521B4">
            <w:pPr>
              <w:tabs>
                <w:tab w:val="left" w:pos="709"/>
                <w:tab w:val="right" w:leader="dot" w:pos="9344"/>
              </w:tabs>
              <w:spacing w:before="120"/>
              <w:rPr>
                <w:bCs/>
                <w:iCs/>
                <w:sz w:val="24"/>
                <w:szCs w:val="24"/>
              </w:rPr>
            </w:pPr>
            <w:r>
              <w:rPr>
                <w:bCs/>
                <w:iCs/>
                <w:sz w:val="24"/>
                <w:szCs w:val="24"/>
              </w:rPr>
              <w:t>13.</w:t>
            </w:r>
          </w:p>
        </w:tc>
        <w:tc>
          <w:tcPr>
            <w:tcW w:w="8363" w:type="dxa"/>
          </w:tcPr>
          <w:p w:rsidR="00D65A2D" w:rsidRPr="00EE3A60" w:rsidRDefault="00D65A2D" w:rsidP="00065D6F">
            <w:pPr>
              <w:tabs>
                <w:tab w:val="left" w:pos="709"/>
                <w:tab w:val="right" w:leader="dot" w:pos="9344"/>
              </w:tabs>
              <w:spacing w:before="120"/>
              <w:ind w:left="-108"/>
              <w:rPr>
                <w:bCs/>
                <w:iCs/>
                <w:sz w:val="24"/>
                <w:szCs w:val="24"/>
              </w:rPr>
            </w:pPr>
            <w:r w:rsidRPr="00EE3A60">
              <w:rPr>
                <w:bCs/>
                <w:iCs/>
                <w:sz w:val="24"/>
                <w:szCs w:val="24"/>
              </w:rPr>
              <w:t xml:space="preserve">ПРИЛОЖЕНИЕ </w:t>
            </w:r>
            <w:r w:rsidR="00892216" w:rsidRPr="00EE3A60">
              <w:rPr>
                <w:bCs/>
                <w:iCs/>
                <w:sz w:val="24"/>
                <w:szCs w:val="24"/>
              </w:rPr>
              <w:t>1. КРИТЕРИИ ОЦЕНКИ СТОП И РИСК ФАКТОРОВ...</w:t>
            </w:r>
            <w:proofErr w:type="gramStart"/>
            <w:r w:rsidR="00E011A4" w:rsidRPr="00EE3A60">
              <w:rPr>
                <w:bCs/>
                <w:iCs/>
                <w:sz w:val="24"/>
                <w:szCs w:val="24"/>
              </w:rPr>
              <w:t>……</w:t>
            </w:r>
            <w:r w:rsidR="00065D6F" w:rsidRPr="00EE3A60">
              <w:rPr>
                <w:bCs/>
                <w:iCs/>
                <w:sz w:val="24"/>
                <w:szCs w:val="24"/>
              </w:rPr>
              <w:t>.</w:t>
            </w:r>
            <w:proofErr w:type="gramEnd"/>
            <w:r w:rsidR="00E011A4" w:rsidRPr="00EE3A60">
              <w:rPr>
                <w:bCs/>
                <w:iCs/>
                <w:sz w:val="24"/>
                <w:szCs w:val="24"/>
              </w:rPr>
              <w:t>…</w:t>
            </w:r>
          </w:p>
        </w:tc>
        <w:tc>
          <w:tcPr>
            <w:tcW w:w="675" w:type="dxa"/>
          </w:tcPr>
          <w:p w:rsidR="00D65A2D" w:rsidRPr="0004070E" w:rsidRDefault="004F7439" w:rsidP="007521B4">
            <w:pPr>
              <w:tabs>
                <w:tab w:val="left" w:pos="709"/>
                <w:tab w:val="right" w:leader="dot" w:pos="9344"/>
              </w:tabs>
              <w:spacing w:before="120"/>
              <w:ind w:left="-108"/>
              <w:rPr>
                <w:bCs/>
                <w:iCs/>
                <w:sz w:val="24"/>
                <w:szCs w:val="24"/>
              </w:rPr>
            </w:pPr>
            <w:r w:rsidRPr="0004070E">
              <w:rPr>
                <w:bCs/>
                <w:iCs/>
                <w:sz w:val="24"/>
                <w:szCs w:val="24"/>
              </w:rPr>
              <w:t>16</w:t>
            </w:r>
          </w:p>
        </w:tc>
      </w:tr>
      <w:tr w:rsidR="00065D6F" w:rsidRPr="007D35BA" w:rsidTr="00EE3A60">
        <w:trPr>
          <w:trHeight w:val="493"/>
        </w:trPr>
        <w:tc>
          <w:tcPr>
            <w:tcW w:w="534" w:type="dxa"/>
          </w:tcPr>
          <w:p w:rsidR="00D65A2D" w:rsidRPr="007D35BA" w:rsidRDefault="00B715EE" w:rsidP="007521B4">
            <w:pPr>
              <w:tabs>
                <w:tab w:val="left" w:pos="709"/>
                <w:tab w:val="right" w:leader="dot" w:pos="9344"/>
              </w:tabs>
              <w:spacing w:before="120"/>
              <w:rPr>
                <w:bCs/>
                <w:iCs/>
                <w:sz w:val="24"/>
                <w:szCs w:val="24"/>
              </w:rPr>
            </w:pPr>
            <w:r>
              <w:rPr>
                <w:bCs/>
                <w:iCs/>
                <w:sz w:val="24"/>
                <w:szCs w:val="24"/>
              </w:rPr>
              <w:t>14.</w:t>
            </w:r>
          </w:p>
        </w:tc>
        <w:tc>
          <w:tcPr>
            <w:tcW w:w="8363" w:type="dxa"/>
          </w:tcPr>
          <w:p w:rsidR="00D65A2D" w:rsidRPr="00EE3A60" w:rsidRDefault="00D65A2D" w:rsidP="00065D6F">
            <w:pPr>
              <w:tabs>
                <w:tab w:val="left" w:pos="709"/>
                <w:tab w:val="right" w:leader="dot" w:pos="9344"/>
              </w:tabs>
              <w:spacing w:before="120"/>
              <w:ind w:left="-108"/>
              <w:rPr>
                <w:bCs/>
                <w:iCs/>
                <w:sz w:val="24"/>
                <w:szCs w:val="24"/>
              </w:rPr>
            </w:pPr>
            <w:r w:rsidRPr="00EE3A60">
              <w:rPr>
                <w:bCs/>
                <w:iCs/>
                <w:sz w:val="24"/>
                <w:szCs w:val="24"/>
              </w:rPr>
              <w:t xml:space="preserve">ПРИЛОЖЕНИЕ </w:t>
            </w:r>
            <w:r w:rsidR="00892216" w:rsidRPr="00EE3A60">
              <w:rPr>
                <w:bCs/>
                <w:iCs/>
                <w:sz w:val="24"/>
                <w:szCs w:val="24"/>
              </w:rPr>
              <w:t xml:space="preserve">2. ФОРМА ЗАКЛЮЧЕНИЯ ДЛЯ КОНКУРЕНТНЫХ ЗАКУПОЧНЫХ ПРОЦЕДУР </w:t>
            </w:r>
            <w:r w:rsidR="00E011A4" w:rsidRPr="00EE3A60">
              <w:rPr>
                <w:bCs/>
                <w:iCs/>
                <w:sz w:val="24"/>
                <w:szCs w:val="24"/>
              </w:rPr>
              <w:t>…………………………………………</w:t>
            </w:r>
            <w:proofErr w:type="gramStart"/>
            <w:r w:rsidR="00E011A4" w:rsidRPr="00EE3A60">
              <w:rPr>
                <w:bCs/>
                <w:iCs/>
                <w:sz w:val="24"/>
                <w:szCs w:val="24"/>
              </w:rPr>
              <w:t>……</w:t>
            </w:r>
            <w:r w:rsidR="00065D6F" w:rsidRPr="00EE3A60">
              <w:rPr>
                <w:bCs/>
                <w:iCs/>
                <w:sz w:val="24"/>
                <w:szCs w:val="24"/>
              </w:rPr>
              <w:t>.</w:t>
            </w:r>
            <w:proofErr w:type="gramEnd"/>
            <w:r w:rsidR="00E011A4" w:rsidRPr="00EE3A60">
              <w:rPr>
                <w:bCs/>
                <w:iCs/>
                <w:sz w:val="24"/>
                <w:szCs w:val="24"/>
              </w:rPr>
              <w:t>…</w:t>
            </w:r>
            <w:r w:rsidR="00892216" w:rsidRPr="00EE3A60">
              <w:rPr>
                <w:bCs/>
                <w:iCs/>
                <w:sz w:val="24"/>
                <w:szCs w:val="24"/>
              </w:rPr>
              <w:t>…….</w:t>
            </w:r>
          </w:p>
        </w:tc>
        <w:tc>
          <w:tcPr>
            <w:tcW w:w="675" w:type="dxa"/>
            <w:vAlign w:val="bottom"/>
          </w:tcPr>
          <w:p w:rsidR="00D65A2D" w:rsidRPr="0004070E" w:rsidRDefault="005A4891" w:rsidP="007521B4">
            <w:pPr>
              <w:tabs>
                <w:tab w:val="left" w:pos="709"/>
                <w:tab w:val="right" w:leader="dot" w:pos="9344"/>
              </w:tabs>
              <w:spacing w:before="120"/>
              <w:ind w:left="-108"/>
              <w:rPr>
                <w:bCs/>
                <w:iCs/>
                <w:sz w:val="24"/>
                <w:szCs w:val="24"/>
              </w:rPr>
            </w:pPr>
            <w:r w:rsidRPr="0004070E">
              <w:rPr>
                <w:bCs/>
                <w:iCs/>
                <w:sz w:val="24"/>
                <w:szCs w:val="24"/>
              </w:rPr>
              <w:t>2</w:t>
            </w:r>
            <w:r w:rsidR="004F7439" w:rsidRPr="0004070E">
              <w:rPr>
                <w:bCs/>
                <w:iCs/>
                <w:sz w:val="24"/>
                <w:szCs w:val="24"/>
              </w:rPr>
              <w:t>6</w:t>
            </w:r>
          </w:p>
        </w:tc>
      </w:tr>
      <w:tr w:rsidR="00422A72" w:rsidRPr="007D35BA" w:rsidTr="00EE3A60">
        <w:trPr>
          <w:trHeight w:val="493"/>
        </w:trPr>
        <w:tc>
          <w:tcPr>
            <w:tcW w:w="534" w:type="dxa"/>
          </w:tcPr>
          <w:p w:rsidR="00422A72" w:rsidRPr="007D35BA" w:rsidRDefault="00B715EE" w:rsidP="007521B4">
            <w:pPr>
              <w:tabs>
                <w:tab w:val="left" w:pos="709"/>
                <w:tab w:val="right" w:leader="dot" w:pos="9344"/>
              </w:tabs>
              <w:spacing w:before="120"/>
              <w:rPr>
                <w:bCs/>
                <w:iCs/>
                <w:sz w:val="24"/>
                <w:szCs w:val="24"/>
              </w:rPr>
            </w:pPr>
            <w:r>
              <w:rPr>
                <w:bCs/>
                <w:iCs/>
                <w:sz w:val="24"/>
                <w:szCs w:val="24"/>
              </w:rPr>
              <w:t>15</w:t>
            </w:r>
            <w:r w:rsidR="00EE3A60">
              <w:rPr>
                <w:bCs/>
                <w:iCs/>
                <w:sz w:val="24"/>
                <w:szCs w:val="24"/>
              </w:rPr>
              <w:t>.</w:t>
            </w:r>
          </w:p>
        </w:tc>
        <w:tc>
          <w:tcPr>
            <w:tcW w:w="8363" w:type="dxa"/>
          </w:tcPr>
          <w:p w:rsidR="00422A72" w:rsidRPr="00EE3A60" w:rsidRDefault="00422A72" w:rsidP="00065D6F">
            <w:pPr>
              <w:tabs>
                <w:tab w:val="left" w:pos="709"/>
                <w:tab w:val="right" w:leader="dot" w:pos="9344"/>
              </w:tabs>
              <w:spacing w:before="120"/>
              <w:ind w:left="-108"/>
              <w:rPr>
                <w:bCs/>
                <w:iCs/>
                <w:sz w:val="24"/>
                <w:szCs w:val="24"/>
              </w:rPr>
            </w:pPr>
            <w:r w:rsidRPr="00EE3A60">
              <w:rPr>
                <w:bCs/>
                <w:iCs/>
                <w:sz w:val="24"/>
                <w:szCs w:val="24"/>
              </w:rPr>
              <w:t>ПРИЛОЖЕНИЕ 3. ФОРМА ЗАКЛЮЧЕНИЯ ПО РЕЗУЛЬТАТАМ ЭКСПЕРТНОЙ ОЦЕНКИ ДЕЛОВОЙ РЕПУТАЦИИ……………………………...</w:t>
            </w:r>
          </w:p>
        </w:tc>
        <w:tc>
          <w:tcPr>
            <w:tcW w:w="675" w:type="dxa"/>
            <w:vAlign w:val="bottom"/>
          </w:tcPr>
          <w:p w:rsidR="00422A72" w:rsidRPr="0004070E" w:rsidRDefault="00422A72" w:rsidP="007521B4">
            <w:pPr>
              <w:tabs>
                <w:tab w:val="left" w:pos="709"/>
                <w:tab w:val="right" w:leader="dot" w:pos="9344"/>
              </w:tabs>
              <w:spacing w:before="120"/>
              <w:ind w:left="-108"/>
              <w:rPr>
                <w:bCs/>
                <w:iCs/>
                <w:sz w:val="24"/>
                <w:szCs w:val="24"/>
              </w:rPr>
            </w:pPr>
            <w:r w:rsidRPr="0004070E">
              <w:rPr>
                <w:bCs/>
                <w:iCs/>
                <w:sz w:val="24"/>
                <w:szCs w:val="24"/>
              </w:rPr>
              <w:t>27</w:t>
            </w:r>
          </w:p>
        </w:tc>
      </w:tr>
    </w:tbl>
    <w:p w:rsidR="00496089" w:rsidRPr="007D35BA" w:rsidRDefault="00496089" w:rsidP="00496089">
      <w:pPr>
        <w:tabs>
          <w:tab w:val="left" w:pos="709"/>
          <w:tab w:val="right" w:leader="dot" w:pos="9344"/>
        </w:tabs>
        <w:spacing w:before="120" w:after="0" w:line="240" w:lineRule="auto"/>
        <w:rPr>
          <w:rFonts w:ascii="Times New Roman" w:eastAsia="Times New Roman" w:hAnsi="Times New Roman" w:cs="Times New Roman"/>
          <w:bCs/>
          <w:iCs/>
          <w:sz w:val="24"/>
          <w:szCs w:val="24"/>
          <w:lang w:eastAsia="ru-RU"/>
        </w:rPr>
      </w:pPr>
    </w:p>
    <w:p w:rsidR="009B4044" w:rsidRPr="00670591" w:rsidRDefault="009B4044" w:rsidP="009B4044">
      <w:pPr>
        <w:pStyle w:val="afd"/>
        <w:numPr>
          <w:ilvl w:val="0"/>
          <w:numId w:val="2"/>
        </w:numPr>
        <w:tabs>
          <w:tab w:val="left" w:pos="480"/>
          <w:tab w:val="right" w:leader="dot" w:pos="9344"/>
        </w:tabs>
        <w:spacing w:before="120"/>
        <w:rPr>
          <w:rFonts w:ascii="Arial" w:hAnsi="Arial"/>
          <w:bCs/>
          <w:iCs/>
        </w:rPr>
      </w:pPr>
      <w:r w:rsidRPr="00670591">
        <w:rPr>
          <w:rFonts w:ascii="Arial" w:hAnsi="Arial"/>
          <w:bCs/>
          <w:iCs/>
        </w:rPr>
        <w:br w:type="page"/>
      </w:r>
    </w:p>
    <w:p w:rsidR="00110D31" w:rsidRDefault="00110D31" w:rsidP="005E419F">
      <w:pPr>
        <w:pStyle w:val="1"/>
        <w:keepLines/>
        <w:numPr>
          <w:ilvl w:val="0"/>
          <w:numId w:val="28"/>
        </w:numPr>
        <w:tabs>
          <w:tab w:val="left" w:pos="426"/>
        </w:tabs>
        <w:spacing w:before="120" w:after="120" w:line="276" w:lineRule="auto"/>
        <w:ind w:left="0" w:hanging="11"/>
        <w:rPr>
          <w:rFonts w:ascii="Times New Roman" w:hAnsi="Times New Roman" w:cs="Times New Roman"/>
          <w:sz w:val="24"/>
          <w:szCs w:val="24"/>
        </w:rPr>
      </w:pPr>
      <w:bookmarkStart w:id="5" w:name="_Toc503949958"/>
      <w:bookmarkStart w:id="6" w:name="_Toc326067311"/>
      <w:bookmarkStart w:id="7" w:name="_Toc462755577"/>
      <w:r w:rsidRPr="00110D31">
        <w:rPr>
          <w:rFonts w:ascii="Times New Roman" w:hAnsi="Times New Roman" w:cs="Times New Roman"/>
          <w:sz w:val="24"/>
          <w:szCs w:val="24"/>
        </w:rPr>
        <w:lastRenderedPageBreak/>
        <w:t>ИНФОРМАЦИЯ О ДОКУМЕНТЕ</w:t>
      </w:r>
      <w:bookmarkEnd w:id="5"/>
    </w:p>
    <w:tbl>
      <w:tblPr>
        <w:tblStyle w:val="a3"/>
        <w:tblW w:w="9715" w:type="dxa"/>
        <w:tblInd w:w="-33" w:type="dxa"/>
        <w:tblLook w:val="04A0" w:firstRow="1" w:lastRow="0" w:firstColumn="1" w:lastColumn="0" w:noHBand="0" w:noVBand="1"/>
      </w:tblPr>
      <w:tblGrid>
        <w:gridCol w:w="2712"/>
        <w:gridCol w:w="7003"/>
      </w:tblGrid>
      <w:tr w:rsidR="00A7148C" w:rsidRPr="00A7148C" w:rsidTr="00A7148C">
        <w:tc>
          <w:tcPr>
            <w:tcW w:w="2712" w:type="dxa"/>
            <w:tcBorders>
              <w:bottom w:val="single" w:sz="4" w:space="0" w:color="auto"/>
            </w:tcBorders>
          </w:tcPr>
          <w:p w:rsidR="00B83F59" w:rsidRPr="00A7148C" w:rsidRDefault="00B83F59" w:rsidP="00B83F59">
            <w:r w:rsidRPr="00A7148C">
              <w:rPr>
                <w:b/>
                <w:sz w:val="24"/>
                <w:szCs w:val="24"/>
              </w:rPr>
              <w:t>Краткое описание документа</w:t>
            </w:r>
          </w:p>
        </w:tc>
        <w:tc>
          <w:tcPr>
            <w:tcW w:w="7003" w:type="dxa"/>
            <w:tcBorders>
              <w:bottom w:val="single" w:sz="4" w:space="0" w:color="auto"/>
            </w:tcBorders>
          </w:tcPr>
          <w:p w:rsidR="00B83F59" w:rsidRPr="00A7148C" w:rsidRDefault="00B83F59" w:rsidP="00A036D4">
            <w:pPr>
              <w:jc w:val="both"/>
            </w:pPr>
            <w:r w:rsidRPr="00A7148C">
              <w:rPr>
                <w:bCs/>
                <w:sz w:val="24"/>
                <w:szCs w:val="24"/>
              </w:rPr>
              <w:t xml:space="preserve">Настоящая </w:t>
            </w:r>
            <w:r w:rsidR="00572622" w:rsidRPr="00A7148C">
              <w:rPr>
                <w:bCs/>
                <w:sz w:val="24"/>
                <w:szCs w:val="24"/>
              </w:rPr>
              <w:t>М</w:t>
            </w:r>
            <w:r w:rsidRPr="00A7148C">
              <w:rPr>
                <w:bCs/>
                <w:sz w:val="24"/>
                <w:szCs w:val="24"/>
              </w:rPr>
              <w:t>етодика</w:t>
            </w:r>
            <w:r w:rsidR="00B63F6C" w:rsidRPr="00A7148C">
              <w:rPr>
                <w:bCs/>
                <w:sz w:val="24"/>
                <w:szCs w:val="24"/>
              </w:rPr>
              <w:t xml:space="preserve"> регламентирует порядок выставления оценок по деловой репутации Контрагента/Участника закупочной процедуры, с которым Общество намерено заключить договор, либо уже являющийся участником договора с Обществом</w:t>
            </w:r>
          </w:p>
        </w:tc>
      </w:tr>
      <w:tr w:rsidR="00A7148C" w:rsidRPr="00A7148C" w:rsidTr="00A7148C">
        <w:tc>
          <w:tcPr>
            <w:tcW w:w="2712" w:type="dxa"/>
            <w:tcBorders>
              <w:top w:val="single" w:sz="4" w:space="0" w:color="auto"/>
              <w:left w:val="single" w:sz="4" w:space="0" w:color="auto"/>
              <w:bottom w:val="single" w:sz="4" w:space="0" w:color="auto"/>
              <w:right w:val="single" w:sz="4" w:space="0" w:color="auto"/>
            </w:tcBorders>
          </w:tcPr>
          <w:p w:rsidR="00A55959" w:rsidRPr="00A7148C" w:rsidRDefault="00A55959" w:rsidP="00B83F59">
            <w:pPr>
              <w:rPr>
                <w:b/>
                <w:sz w:val="24"/>
                <w:szCs w:val="24"/>
              </w:rPr>
            </w:pPr>
            <w:r w:rsidRPr="00A7148C">
              <w:rPr>
                <w:b/>
                <w:sz w:val="24"/>
                <w:szCs w:val="24"/>
              </w:rPr>
              <w:t>Ограничение доступа</w:t>
            </w:r>
          </w:p>
        </w:tc>
        <w:tc>
          <w:tcPr>
            <w:tcW w:w="7003" w:type="dxa"/>
            <w:tcBorders>
              <w:top w:val="single" w:sz="4" w:space="0" w:color="auto"/>
              <w:left w:val="single" w:sz="4" w:space="0" w:color="auto"/>
              <w:bottom w:val="single" w:sz="4" w:space="0" w:color="auto"/>
              <w:right w:val="single" w:sz="4" w:space="0" w:color="auto"/>
            </w:tcBorders>
          </w:tcPr>
          <w:p w:rsidR="00A55959" w:rsidRPr="00A7148C" w:rsidRDefault="00A55959" w:rsidP="00B83F59">
            <w:pPr>
              <w:rPr>
                <w:bCs/>
                <w:sz w:val="24"/>
                <w:szCs w:val="24"/>
              </w:rPr>
            </w:pPr>
            <w:r w:rsidRPr="00A7148C">
              <w:rPr>
                <w:bCs/>
                <w:sz w:val="24"/>
                <w:szCs w:val="24"/>
              </w:rPr>
              <w:t>нет</w:t>
            </w:r>
          </w:p>
        </w:tc>
      </w:tr>
      <w:tr w:rsidR="00A7148C" w:rsidRPr="00A7148C" w:rsidTr="00A7148C">
        <w:trPr>
          <w:trHeight w:val="121"/>
        </w:trPr>
        <w:tc>
          <w:tcPr>
            <w:tcW w:w="2712" w:type="dxa"/>
            <w:tcBorders>
              <w:top w:val="single" w:sz="4" w:space="0" w:color="auto"/>
              <w:left w:val="nil"/>
              <w:bottom w:val="nil"/>
              <w:right w:val="nil"/>
            </w:tcBorders>
          </w:tcPr>
          <w:p w:rsidR="00B63F6C" w:rsidRPr="00A7148C" w:rsidRDefault="00B63F6C" w:rsidP="00B83F59">
            <w:pPr>
              <w:rPr>
                <w:b/>
                <w:sz w:val="16"/>
                <w:szCs w:val="16"/>
              </w:rPr>
            </w:pPr>
          </w:p>
        </w:tc>
        <w:tc>
          <w:tcPr>
            <w:tcW w:w="7003" w:type="dxa"/>
            <w:tcBorders>
              <w:top w:val="single" w:sz="4" w:space="0" w:color="auto"/>
              <w:left w:val="nil"/>
              <w:bottom w:val="nil"/>
              <w:right w:val="nil"/>
            </w:tcBorders>
          </w:tcPr>
          <w:p w:rsidR="00B63F6C" w:rsidRPr="00A7148C" w:rsidRDefault="00B63F6C" w:rsidP="00B83F59">
            <w:pPr>
              <w:rPr>
                <w:bCs/>
                <w:sz w:val="16"/>
                <w:szCs w:val="16"/>
              </w:rPr>
            </w:pPr>
          </w:p>
        </w:tc>
      </w:tr>
      <w:tr w:rsidR="00A7148C" w:rsidRPr="00A7148C" w:rsidTr="00A7148C">
        <w:tc>
          <w:tcPr>
            <w:tcW w:w="9715" w:type="dxa"/>
            <w:gridSpan w:val="2"/>
            <w:tcBorders>
              <w:top w:val="nil"/>
              <w:left w:val="nil"/>
              <w:bottom w:val="nil"/>
              <w:right w:val="nil"/>
            </w:tcBorders>
          </w:tcPr>
          <w:p w:rsidR="00B63F6C" w:rsidRPr="00A7148C" w:rsidRDefault="00B63F6C" w:rsidP="00B63F6C">
            <w:pPr>
              <w:pStyle w:val="m0"/>
              <w:rPr>
                <w:bCs/>
                <w:sz w:val="22"/>
                <w:szCs w:val="22"/>
              </w:rPr>
            </w:pPr>
            <w:r w:rsidRPr="00A7148C">
              <w:rPr>
                <w:rFonts w:ascii="Liberation Serif" w:hAnsi="Liberation Serif" w:cs="Liberation Serif"/>
                <w:sz w:val="22"/>
                <w:szCs w:val="22"/>
              </w:rPr>
              <w:t>Действующие версии ВНД размещены в системе «ИнтерДок». Убедитесь, что используемая Вами версия документа - действующая.</w:t>
            </w:r>
          </w:p>
        </w:tc>
      </w:tr>
    </w:tbl>
    <w:p w:rsidR="00297938" w:rsidRPr="00A7148C" w:rsidRDefault="00297938" w:rsidP="00297938">
      <w:pPr>
        <w:pStyle w:val="1"/>
        <w:keepLines/>
        <w:tabs>
          <w:tab w:val="left" w:pos="426"/>
        </w:tabs>
        <w:spacing w:before="0" w:after="0"/>
        <w:rPr>
          <w:rFonts w:ascii="Times New Roman" w:hAnsi="Times New Roman" w:cs="Times New Roman"/>
          <w:b w:val="0"/>
          <w:sz w:val="24"/>
          <w:szCs w:val="24"/>
        </w:rPr>
      </w:pPr>
      <w:bookmarkStart w:id="8" w:name="_Toc503949960"/>
    </w:p>
    <w:p w:rsidR="00110D31" w:rsidRPr="00A7148C" w:rsidRDefault="00110D31" w:rsidP="007D35BA">
      <w:pPr>
        <w:pStyle w:val="1"/>
        <w:keepLines/>
        <w:numPr>
          <w:ilvl w:val="0"/>
          <w:numId w:val="28"/>
        </w:numPr>
        <w:tabs>
          <w:tab w:val="left" w:pos="426"/>
        </w:tabs>
        <w:spacing w:before="0" w:after="0"/>
        <w:ind w:left="0" w:hanging="5"/>
        <w:rPr>
          <w:rFonts w:ascii="Times New Roman" w:hAnsi="Times New Roman" w:cs="Times New Roman"/>
          <w:sz w:val="24"/>
          <w:szCs w:val="24"/>
        </w:rPr>
      </w:pPr>
      <w:r w:rsidRPr="00A7148C">
        <w:rPr>
          <w:rFonts w:ascii="Times New Roman" w:hAnsi="Times New Roman" w:cs="Times New Roman"/>
          <w:sz w:val="24"/>
          <w:szCs w:val="24"/>
        </w:rPr>
        <w:t>ОТВЕТСТВЕННОСТЬ И ОБЛАСТЬ ПРИМЕНЕНИЯ</w:t>
      </w:r>
      <w:bookmarkEnd w:id="8"/>
    </w:p>
    <w:p w:rsidR="00110D31" w:rsidRPr="00A7148C" w:rsidRDefault="00110D31" w:rsidP="007D35BA">
      <w:pPr>
        <w:pStyle w:val="m0"/>
      </w:pPr>
      <w:r w:rsidRPr="00A7148C">
        <w:t>Настоящий документ регламентирует деятельность следующих подразделений и должностных лиц, включая исполняющих роли:</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668"/>
      </w:tblGrid>
      <w:tr w:rsidR="00A7148C" w:rsidRPr="00A7148C" w:rsidTr="00A7148C">
        <w:trPr>
          <w:trHeight w:val="361"/>
          <w:tblHeader/>
        </w:trPr>
        <w:tc>
          <w:tcPr>
            <w:tcW w:w="9668" w:type="dxa"/>
            <w:shd w:val="clear" w:color="auto" w:fill="D9D9D9"/>
            <w:vAlign w:val="center"/>
          </w:tcPr>
          <w:p w:rsidR="00110D31" w:rsidRPr="00A7148C" w:rsidRDefault="00110D31" w:rsidP="007D35BA">
            <w:pPr>
              <w:pStyle w:val="m"/>
              <w:keepNext w:val="0"/>
              <w:rPr>
                <w:sz w:val="22"/>
                <w:szCs w:val="22"/>
                <w:highlight w:val="yellow"/>
              </w:rPr>
            </w:pPr>
            <w:r w:rsidRPr="00A7148C">
              <w:rPr>
                <w:sz w:val="22"/>
                <w:szCs w:val="22"/>
              </w:rPr>
              <w:t>Наименование подразделения/должности/роли</w:t>
            </w:r>
          </w:p>
        </w:tc>
      </w:tr>
      <w:tr w:rsidR="00A7148C" w:rsidRPr="00A7148C" w:rsidTr="00A7148C">
        <w:trPr>
          <w:trHeight w:val="361"/>
        </w:trPr>
        <w:tc>
          <w:tcPr>
            <w:tcW w:w="9668" w:type="dxa"/>
            <w:vAlign w:val="center"/>
          </w:tcPr>
          <w:p w:rsidR="00110D31" w:rsidRPr="00A7148C" w:rsidRDefault="00B63F6C" w:rsidP="00A7148C">
            <w:pPr>
              <w:pStyle w:val="m4"/>
              <w:ind w:left="115"/>
              <w:rPr>
                <w:bCs/>
                <w:sz w:val="24"/>
              </w:rPr>
            </w:pPr>
            <w:r w:rsidRPr="00A7148C">
              <w:rPr>
                <w:bCs/>
                <w:sz w:val="24"/>
              </w:rPr>
              <w:t xml:space="preserve">Все работники </w:t>
            </w:r>
            <w:r w:rsidR="00FD48F1" w:rsidRPr="00A7148C">
              <w:rPr>
                <w:bCs/>
                <w:sz w:val="24"/>
              </w:rPr>
              <w:t>АО «Томская генерация»</w:t>
            </w:r>
          </w:p>
        </w:tc>
      </w:tr>
    </w:tbl>
    <w:p w:rsidR="00297938" w:rsidRPr="007D35BA" w:rsidRDefault="00297938" w:rsidP="007D35BA">
      <w:pPr>
        <w:pStyle w:val="1"/>
        <w:keepLines/>
        <w:tabs>
          <w:tab w:val="left" w:pos="426"/>
        </w:tabs>
        <w:spacing w:before="0" w:after="0"/>
        <w:rPr>
          <w:rFonts w:ascii="Times New Roman" w:hAnsi="Times New Roman" w:cs="Times New Roman"/>
          <w:b w:val="0"/>
          <w:sz w:val="24"/>
          <w:szCs w:val="24"/>
        </w:rPr>
      </w:pPr>
      <w:bookmarkStart w:id="9" w:name="_Toc503949961"/>
    </w:p>
    <w:p w:rsidR="00420364" w:rsidRPr="007D35BA" w:rsidRDefault="00420364" w:rsidP="007D35BA">
      <w:pPr>
        <w:pStyle w:val="1"/>
        <w:keepLines/>
        <w:numPr>
          <w:ilvl w:val="0"/>
          <w:numId w:val="28"/>
        </w:numPr>
        <w:tabs>
          <w:tab w:val="left" w:pos="426"/>
        </w:tabs>
        <w:spacing w:before="0" w:after="0"/>
        <w:ind w:left="0" w:firstLine="0"/>
        <w:rPr>
          <w:rFonts w:ascii="Times New Roman" w:hAnsi="Times New Roman" w:cs="Times New Roman"/>
          <w:sz w:val="24"/>
          <w:szCs w:val="24"/>
        </w:rPr>
      </w:pPr>
      <w:r w:rsidRPr="007D35BA">
        <w:rPr>
          <w:rFonts w:ascii="Times New Roman" w:hAnsi="Times New Roman" w:cs="Times New Roman"/>
          <w:sz w:val="24"/>
          <w:szCs w:val="24"/>
        </w:rPr>
        <w:t>ОПРЕДЕЛЕНИЕ ТЕРМИНОВ</w:t>
      </w:r>
      <w:bookmarkEnd w:id="9"/>
    </w:p>
    <w:p w:rsidR="00297938" w:rsidRPr="007D35BA" w:rsidRDefault="00297938" w:rsidP="007D35BA">
      <w:pPr>
        <w:spacing w:after="0"/>
        <w:rPr>
          <w:rFonts w:ascii="Times New Roman" w:hAnsi="Times New Roman" w:cs="Times New Roman"/>
          <w:sz w:val="24"/>
          <w:szCs w:val="24"/>
          <w:lang w:eastAsia="ru-RU"/>
        </w:rPr>
      </w:pPr>
    </w:p>
    <w:tbl>
      <w:tblPr>
        <w:tblStyle w:val="a3"/>
        <w:tblW w:w="9687" w:type="dxa"/>
        <w:tblInd w:w="-19" w:type="dxa"/>
        <w:tblLook w:val="04A0" w:firstRow="1" w:lastRow="0" w:firstColumn="1" w:lastColumn="0" w:noHBand="0" w:noVBand="1"/>
      </w:tblPr>
      <w:tblGrid>
        <w:gridCol w:w="4713"/>
        <w:gridCol w:w="4974"/>
      </w:tblGrid>
      <w:tr w:rsidR="00F77476" w:rsidRPr="007D35BA" w:rsidTr="00A7148C">
        <w:tc>
          <w:tcPr>
            <w:tcW w:w="4713" w:type="dxa"/>
            <w:shd w:val="clear" w:color="auto" w:fill="D9D9D9" w:themeFill="background1" w:themeFillShade="D9"/>
          </w:tcPr>
          <w:p w:rsidR="00F77476" w:rsidRPr="007D35BA" w:rsidRDefault="00F77476" w:rsidP="007D35BA">
            <w:pPr>
              <w:pStyle w:val="m"/>
              <w:keepNext w:val="0"/>
              <w:rPr>
                <w:sz w:val="22"/>
                <w:szCs w:val="22"/>
              </w:rPr>
            </w:pPr>
            <w:r w:rsidRPr="007D35BA">
              <w:rPr>
                <w:sz w:val="22"/>
                <w:szCs w:val="22"/>
              </w:rPr>
              <w:t>Наименование роли</w:t>
            </w:r>
          </w:p>
        </w:tc>
        <w:tc>
          <w:tcPr>
            <w:tcW w:w="4974" w:type="dxa"/>
            <w:shd w:val="clear" w:color="auto" w:fill="D9D9D9" w:themeFill="background1" w:themeFillShade="D9"/>
          </w:tcPr>
          <w:p w:rsidR="00F77476" w:rsidRPr="007D35BA" w:rsidRDefault="00F77476" w:rsidP="007D35BA">
            <w:pPr>
              <w:pStyle w:val="m"/>
              <w:keepNext w:val="0"/>
              <w:rPr>
                <w:sz w:val="22"/>
                <w:szCs w:val="22"/>
              </w:rPr>
            </w:pPr>
            <w:r w:rsidRPr="007D35BA">
              <w:rPr>
                <w:sz w:val="22"/>
                <w:szCs w:val="22"/>
              </w:rPr>
              <w:t>Определение роли</w:t>
            </w:r>
          </w:p>
        </w:tc>
      </w:tr>
      <w:tr w:rsidR="00F77476" w:rsidRPr="007D35BA" w:rsidTr="00A7148C">
        <w:tc>
          <w:tcPr>
            <w:tcW w:w="4713" w:type="dxa"/>
          </w:tcPr>
          <w:p w:rsidR="00F77476" w:rsidRPr="00A7148C" w:rsidRDefault="00F77476" w:rsidP="007D35BA">
            <w:pPr>
              <w:pStyle w:val="m4"/>
              <w:rPr>
                <w:bCs/>
                <w:sz w:val="24"/>
              </w:rPr>
            </w:pPr>
            <w:r w:rsidRPr="00A7148C">
              <w:rPr>
                <w:bCs/>
                <w:sz w:val="24"/>
              </w:rPr>
              <w:t>Эксперт по экономической безопасности</w:t>
            </w:r>
            <w:r w:rsidR="00270DAD" w:rsidRPr="00A7148C">
              <w:rPr>
                <w:bCs/>
                <w:sz w:val="24"/>
              </w:rPr>
              <w:t xml:space="preserve">, собственной безопасности </w:t>
            </w:r>
            <w:r w:rsidRPr="00A7148C">
              <w:rPr>
                <w:bCs/>
                <w:sz w:val="24"/>
              </w:rPr>
              <w:t>(Эксперт)</w:t>
            </w:r>
          </w:p>
        </w:tc>
        <w:tc>
          <w:tcPr>
            <w:tcW w:w="4974" w:type="dxa"/>
          </w:tcPr>
          <w:p w:rsidR="00F77476" w:rsidRPr="00A7148C" w:rsidRDefault="00F77476" w:rsidP="007D35BA">
            <w:pPr>
              <w:pStyle w:val="m4"/>
              <w:jc w:val="both"/>
              <w:rPr>
                <w:bCs/>
                <w:sz w:val="24"/>
              </w:rPr>
            </w:pPr>
            <w:r w:rsidRPr="00A7148C">
              <w:rPr>
                <w:bCs/>
                <w:sz w:val="24"/>
              </w:rPr>
              <w:t>Работник подразделения Общества, отвечающего за обеспечение экономической безопасности</w:t>
            </w:r>
            <w:r w:rsidR="00270DAD" w:rsidRPr="00A7148C">
              <w:rPr>
                <w:bCs/>
                <w:sz w:val="24"/>
              </w:rPr>
              <w:t xml:space="preserve">, или собственной </w:t>
            </w:r>
            <w:r w:rsidR="00BF4CC6" w:rsidRPr="00A7148C">
              <w:rPr>
                <w:bCs/>
                <w:sz w:val="24"/>
              </w:rPr>
              <w:t>безопасности осуществляющий</w:t>
            </w:r>
            <w:r w:rsidRPr="00A7148C">
              <w:rPr>
                <w:bCs/>
                <w:sz w:val="24"/>
              </w:rPr>
              <w:t xml:space="preserve"> оценку деловой репутации Контрагента, работники организаций, которые аффилированы с Обществом, привлекаемые к оценке деловой репутации Контрагентов (например, работники службы безопасности СЗО)</w:t>
            </w:r>
          </w:p>
        </w:tc>
      </w:tr>
      <w:tr w:rsidR="00F77476" w:rsidRPr="007D35BA" w:rsidTr="00A7148C">
        <w:tc>
          <w:tcPr>
            <w:tcW w:w="4713" w:type="dxa"/>
          </w:tcPr>
          <w:p w:rsidR="00F77476" w:rsidRPr="007D35BA" w:rsidRDefault="00F77476" w:rsidP="007D35BA">
            <w:pPr>
              <w:pStyle w:val="m4"/>
              <w:jc w:val="both"/>
              <w:rPr>
                <w:bCs/>
                <w:sz w:val="24"/>
              </w:rPr>
            </w:pPr>
            <w:r w:rsidRPr="007D35BA">
              <w:rPr>
                <w:bCs/>
                <w:sz w:val="24"/>
              </w:rPr>
              <w:t>Участник закупки</w:t>
            </w:r>
          </w:p>
        </w:tc>
        <w:tc>
          <w:tcPr>
            <w:tcW w:w="4974" w:type="dxa"/>
          </w:tcPr>
          <w:p w:rsidR="00F77476" w:rsidRPr="007D35BA" w:rsidRDefault="00F77476" w:rsidP="007D35BA">
            <w:pPr>
              <w:pStyle w:val="m4"/>
              <w:jc w:val="both"/>
              <w:rPr>
                <w:bCs/>
                <w:sz w:val="24"/>
              </w:rPr>
            </w:pPr>
            <w:r w:rsidRPr="007D35BA">
              <w:rPr>
                <w:bCs/>
                <w:sz w:val="24"/>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закупочной документации в </w:t>
            </w:r>
            <w:r w:rsidRPr="007D35BA">
              <w:rPr>
                <w:bCs/>
                <w:sz w:val="24"/>
              </w:rPr>
              <w:lastRenderedPageBreak/>
              <w:t>соответствии с Положением о закупке, за исключением  физического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w:t>
            </w:r>
            <w:r w:rsidRPr="007D35BA">
              <w:rPr>
                <w:sz w:val="24"/>
              </w:rPr>
              <w:footnoteReference w:id="1"/>
            </w:r>
          </w:p>
        </w:tc>
      </w:tr>
      <w:tr w:rsidR="00F77476" w:rsidRPr="005550CB" w:rsidTr="00A7148C">
        <w:tc>
          <w:tcPr>
            <w:tcW w:w="4713" w:type="dxa"/>
          </w:tcPr>
          <w:p w:rsidR="00F77476" w:rsidRPr="00297938" w:rsidRDefault="00F77476" w:rsidP="00195E4E">
            <w:pPr>
              <w:pStyle w:val="m4"/>
              <w:jc w:val="both"/>
              <w:rPr>
                <w:rFonts w:ascii="Liberation Serif" w:hAnsi="Liberation Serif" w:cs="Liberation Serif"/>
                <w:bCs/>
                <w:sz w:val="24"/>
              </w:rPr>
            </w:pPr>
            <w:r w:rsidRPr="00297938">
              <w:rPr>
                <w:rFonts w:ascii="Liberation Serif" w:hAnsi="Liberation Serif" w:cs="Liberation Serif"/>
                <w:sz w:val="24"/>
              </w:rPr>
              <w:lastRenderedPageBreak/>
              <w:t>Контрагент</w:t>
            </w:r>
          </w:p>
        </w:tc>
        <w:tc>
          <w:tcPr>
            <w:tcW w:w="4974" w:type="dxa"/>
          </w:tcPr>
          <w:p w:rsidR="00F77476" w:rsidRPr="00297938" w:rsidRDefault="00F77476" w:rsidP="00195E4E">
            <w:pPr>
              <w:pStyle w:val="m4"/>
              <w:jc w:val="both"/>
              <w:rPr>
                <w:rFonts w:ascii="Liberation Serif" w:hAnsi="Liberation Serif" w:cs="Liberation Serif"/>
                <w:bCs/>
                <w:sz w:val="24"/>
              </w:rPr>
            </w:pPr>
            <w:r w:rsidRPr="00297938">
              <w:rPr>
                <w:rFonts w:ascii="Liberation Serif" w:hAnsi="Liberation Serif" w:cs="Liberation Serif"/>
                <w:bCs/>
                <w:sz w:val="24"/>
              </w:rPr>
              <w:t>Юридическое либо физическое лицо или иной субъект гражданских правоотношений, с которым компания Группы намерена заключить Договор, либо уже являющийся стороной Договора с компанией Группы</w:t>
            </w:r>
          </w:p>
        </w:tc>
      </w:tr>
    </w:tbl>
    <w:p w:rsidR="00F77476" w:rsidRPr="00F77476" w:rsidRDefault="00F77476" w:rsidP="00A94E64">
      <w:pPr>
        <w:spacing w:after="0"/>
        <w:rPr>
          <w:lang w:eastAsia="ru-RU"/>
        </w:rPr>
      </w:pPr>
    </w:p>
    <w:tbl>
      <w:tblPr>
        <w:tblpPr w:leftFromText="180" w:rightFromText="180" w:vertAnchor="text" w:tblpXSpec="outside" w:tblpY="1"/>
        <w:tblOverlap w:val="neve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6"/>
        <w:gridCol w:w="1515"/>
        <w:gridCol w:w="5011"/>
      </w:tblGrid>
      <w:tr w:rsidR="00420364" w:rsidRPr="00420364" w:rsidTr="00A7148C">
        <w:trPr>
          <w:trHeight w:val="319"/>
          <w:tblHeader/>
        </w:trPr>
        <w:tc>
          <w:tcPr>
            <w:tcW w:w="3156" w:type="dxa"/>
            <w:shd w:val="clear" w:color="auto" w:fill="D9D9D9"/>
            <w:vAlign w:val="center"/>
            <w:hideMark/>
          </w:tcPr>
          <w:p w:rsidR="00420364" w:rsidRPr="001733B9" w:rsidRDefault="00420364" w:rsidP="00A94E64">
            <w:pPr>
              <w:pStyle w:val="m"/>
              <w:keepNext w:val="0"/>
              <w:rPr>
                <w:sz w:val="22"/>
                <w:szCs w:val="22"/>
                <w:highlight w:val="yellow"/>
              </w:rPr>
            </w:pPr>
            <w:r w:rsidRPr="001733B9">
              <w:rPr>
                <w:sz w:val="22"/>
                <w:szCs w:val="22"/>
              </w:rPr>
              <w:t>Наименование термина</w:t>
            </w:r>
          </w:p>
        </w:tc>
        <w:tc>
          <w:tcPr>
            <w:tcW w:w="1515" w:type="dxa"/>
            <w:shd w:val="clear" w:color="auto" w:fill="D9D9D9"/>
            <w:vAlign w:val="center"/>
            <w:hideMark/>
          </w:tcPr>
          <w:p w:rsidR="00420364" w:rsidRPr="001733B9" w:rsidRDefault="00420364" w:rsidP="00A94E64">
            <w:pPr>
              <w:pStyle w:val="m"/>
              <w:keepNext w:val="0"/>
              <w:rPr>
                <w:sz w:val="22"/>
                <w:szCs w:val="22"/>
              </w:rPr>
            </w:pPr>
            <w:r w:rsidRPr="001733B9">
              <w:rPr>
                <w:sz w:val="22"/>
                <w:szCs w:val="22"/>
              </w:rPr>
              <w:t>Сокращение</w:t>
            </w:r>
          </w:p>
        </w:tc>
        <w:tc>
          <w:tcPr>
            <w:tcW w:w="5011" w:type="dxa"/>
            <w:shd w:val="clear" w:color="auto" w:fill="D9D9D9"/>
            <w:vAlign w:val="center"/>
            <w:hideMark/>
          </w:tcPr>
          <w:p w:rsidR="00270DAD" w:rsidRDefault="00420364" w:rsidP="00A94E64">
            <w:pPr>
              <w:pStyle w:val="m"/>
              <w:keepNext w:val="0"/>
              <w:rPr>
                <w:sz w:val="22"/>
                <w:szCs w:val="22"/>
              </w:rPr>
            </w:pPr>
            <w:r w:rsidRPr="001733B9">
              <w:rPr>
                <w:sz w:val="22"/>
                <w:szCs w:val="22"/>
              </w:rPr>
              <w:t>Определение термина</w:t>
            </w:r>
          </w:p>
          <w:p w:rsidR="00420364" w:rsidRPr="001733B9" w:rsidRDefault="00420364" w:rsidP="00A94E64">
            <w:pPr>
              <w:pStyle w:val="m"/>
              <w:keepNext w:val="0"/>
              <w:rPr>
                <w:sz w:val="22"/>
                <w:szCs w:val="22"/>
                <w:lang w:val="en-US"/>
              </w:rPr>
            </w:pPr>
            <w:r w:rsidRPr="001733B9">
              <w:rPr>
                <w:sz w:val="22"/>
                <w:szCs w:val="22"/>
                <w:lang w:val="en-US"/>
              </w:rPr>
              <w:t>(</w:t>
            </w:r>
            <w:r w:rsidRPr="001733B9">
              <w:rPr>
                <w:sz w:val="22"/>
                <w:szCs w:val="22"/>
              </w:rPr>
              <w:t>расшифровка сокращения</w:t>
            </w:r>
            <w:r w:rsidRPr="001733B9">
              <w:rPr>
                <w:sz w:val="22"/>
                <w:szCs w:val="22"/>
                <w:lang w:val="en-US"/>
              </w:rPr>
              <w:t>)</w:t>
            </w:r>
          </w:p>
        </w:tc>
      </w:tr>
      <w:tr w:rsidR="00420364" w:rsidRPr="00420364" w:rsidTr="00A7148C">
        <w:trPr>
          <w:trHeight w:val="291"/>
        </w:trPr>
        <w:tc>
          <w:tcPr>
            <w:tcW w:w="3156" w:type="dxa"/>
            <w:vAlign w:val="center"/>
            <w:hideMark/>
          </w:tcPr>
          <w:p w:rsidR="00420364" w:rsidRPr="007D493F" w:rsidRDefault="00FC4E4E" w:rsidP="00A7148C">
            <w:pPr>
              <w:pStyle w:val="m4"/>
              <w:ind w:left="29"/>
              <w:rPr>
                <w:b/>
                <w:bCs/>
                <w:sz w:val="22"/>
                <w:szCs w:val="22"/>
              </w:rPr>
            </w:pPr>
            <w:r w:rsidRPr="007D493F">
              <w:rPr>
                <w:b/>
                <w:bCs/>
                <w:sz w:val="22"/>
                <w:szCs w:val="22"/>
              </w:rPr>
              <w:t>Вводимые определения:</w:t>
            </w:r>
          </w:p>
        </w:tc>
        <w:tc>
          <w:tcPr>
            <w:tcW w:w="1515" w:type="dxa"/>
            <w:vAlign w:val="center"/>
          </w:tcPr>
          <w:p w:rsidR="00420364" w:rsidRPr="007D493F" w:rsidRDefault="00420364" w:rsidP="00A94E64">
            <w:pPr>
              <w:pStyle w:val="m4"/>
              <w:jc w:val="center"/>
              <w:rPr>
                <w:bCs/>
                <w:sz w:val="22"/>
                <w:szCs w:val="22"/>
              </w:rPr>
            </w:pPr>
          </w:p>
        </w:tc>
        <w:tc>
          <w:tcPr>
            <w:tcW w:w="5011" w:type="dxa"/>
            <w:vAlign w:val="center"/>
          </w:tcPr>
          <w:p w:rsidR="00420364" w:rsidRPr="007D493F" w:rsidRDefault="00420364" w:rsidP="00A94E64">
            <w:pPr>
              <w:pStyle w:val="m4"/>
              <w:rPr>
                <w:bCs/>
                <w:sz w:val="24"/>
              </w:rPr>
            </w:pPr>
          </w:p>
        </w:tc>
      </w:tr>
      <w:tr w:rsidR="00270DAD" w:rsidRPr="00420364" w:rsidTr="00A7148C">
        <w:trPr>
          <w:trHeight w:val="291"/>
        </w:trPr>
        <w:tc>
          <w:tcPr>
            <w:tcW w:w="3156" w:type="dxa"/>
          </w:tcPr>
          <w:p w:rsidR="00270DAD" w:rsidRPr="00A7148C" w:rsidRDefault="00270DAD" w:rsidP="00A7148C">
            <w:pPr>
              <w:pStyle w:val="m4"/>
              <w:ind w:left="29"/>
              <w:rPr>
                <w:bCs/>
                <w:sz w:val="24"/>
              </w:rPr>
            </w:pPr>
            <w:r w:rsidRPr="00A7148C">
              <w:rPr>
                <w:bCs/>
                <w:sz w:val="24"/>
              </w:rPr>
              <w:t>Иностранный агент</w:t>
            </w:r>
          </w:p>
        </w:tc>
        <w:tc>
          <w:tcPr>
            <w:tcW w:w="1515" w:type="dxa"/>
            <w:vAlign w:val="center"/>
          </w:tcPr>
          <w:p w:rsidR="00270DAD" w:rsidRPr="00A7148C" w:rsidRDefault="00270DAD" w:rsidP="00A94E64">
            <w:pPr>
              <w:pStyle w:val="m4"/>
              <w:jc w:val="center"/>
              <w:rPr>
                <w:bCs/>
                <w:sz w:val="24"/>
              </w:rPr>
            </w:pPr>
          </w:p>
        </w:tc>
        <w:tc>
          <w:tcPr>
            <w:tcW w:w="5011" w:type="dxa"/>
            <w:vAlign w:val="center"/>
          </w:tcPr>
          <w:p w:rsidR="00270DAD" w:rsidRPr="00A7148C" w:rsidRDefault="00270DAD" w:rsidP="00A7148C">
            <w:pPr>
              <w:pStyle w:val="m4"/>
              <w:ind w:left="73"/>
              <w:jc w:val="both"/>
              <w:rPr>
                <w:bCs/>
                <w:sz w:val="24"/>
              </w:rPr>
            </w:pPr>
            <w:r w:rsidRPr="00A7148C">
              <w:rPr>
                <w:bCs/>
                <w:sz w:val="24"/>
              </w:rPr>
              <w:t>Российское или иностранное юридическое лицо независимо от его организационно-правовой формы, общественное объединение, действующее без образования юридического лица, иное объединение лиц, иностранная структура без образования юридического лица, а также физическое лицо независимо от его гражданства или при отсутствии такового (Федеральный закон N 255-ФЗ «О контроле за деятельностью лиц, находящихся под иностранным влиянием»)</w:t>
            </w:r>
          </w:p>
        </w:tc>
      </w:tr>
      <w:tr w:rsidR="00270DAD" w:rsidRPr="00420364" w:rsidTr="00A7148C">
        <w:trPr>
          <w:trHeight w:val="291"/>
        </w:trPr>
        <w:tc>
          <w:tcPr>
            <w:tcW w:w="3156" w:type="dxa"/>
          </w:tcPr>
          <w:p w:rsidR="00270DAD" w:rsidRPr="007D493F" w:rsidRDefault="00270DAD" w:rsidP="00A7148C">
            <w:pPr>
              <w:pStyle w:val="m4"/>
              <w:ind w:left="29"/>
              <w:rPr>
                <w:b/>
                <w:bCs/>
                <w:sz w:val="22"/>
                <w:szCs w:val="22"/>
              </w:rPr>
            </w:pPr>
            <w:r w:rsidRPr="007D493F">
              <w:rPr>
                <w:b/>
                <w:bCs/>
                <w:sz w:val="22"/>
                <w:szCs w:val="22"/>
              </w:rPr>
              <w:t>Действующие определения:</w:t>
            </w:r>
          </w:p>
        </w:tc>
        <w:tc>
          <w:tcPr>
            <w:tcW w:w="1515" w:type="dxa"/>
            <w:vAlign w:val="center"/>
          </w:tcPr>
          <w:p w:rsidR="00270DAD" w:rsidRPr="007D493F" w:rsidRDefault="00270DAD" w:rsidP="00A94E64">
            <w:pPr>
              <w:pStyle w:val="m4"/>
              <w:jc w:val="center"/>
              <w:rPr>
                <w:bCs/>
                <w:sz w:val="22"/>
                <w:szCs w:val="22"/>
              </w:rPr>
            </w:pPr>
          </w:p>
        </w:tc>
        <w:tc>
          <w:tcPr>
            <w:tcW w:w="5011" w:type="dxa"/>
            <w:vAlign w:val="center"/>
          </w:tcPr>
          <w:p w:rsidR="00270DAD" w:rsidRPr="007D493F" w:rsidRDefault="00270DAD" w:rsidP="00A7148C">
            <w:pPr>
              <w:pStyle w:val="m4"/>
              <w:ind w:left="73"/>
              <w:jc w:val="both"/>
              <w:rPr>
                <w:bCs/>
                <w:sz w:val="22"/>
                <w:szCs w:val="22"/>
              </w:rPr>
            </w:pPr>
          </w:p>
        </w:tc>
      </w:tr>
      <w:tr w:rsidR="00420364" w:rsidRPr="00420364" w:rsidTr="00A7148C">
        <w:trPr>
          <w:trHeight w:val="291"/>
        </w:trPr>
        <w:tc>
          <w:tcPr>
            <w:tcW w:w="3156" w:type="dxa"/>
          </w:tcPr>
          <w:p w:rsidR="00420364" w:rsidRPr="001733B9" w:rsidRDefault="00420364" w:rsidP="00A7148C">
            <w:pPr>
              <w:spacing w:after="0"/>
              <w:ind w:left="29"/>
              <w:rPr>
                <w:rFonts w:ascii="Times New Roman" w:hAnsi="Times New Roman" w:cs="Times New Roman"/>
                <w:sz w:val="24"/>
                <w:szCs w:val="24"/>
              </w:rPr>
            </w:pPr>
            <w:r w:rsidRPr="001733B9">
              <w:rPr>
                <w:rFonts w:ascii="Times New Roman" w:hAnsi="Times New Roman" w:cs="Times New Roman"/>
                <w:sz w:val="24"/>
                <w:szCs w:val="24"/>
              </w:rPr>
              <w:t>Банкротство</w:t>
            </w:r>
          </w:p>
        </w:tc>
        <w:tc>
          <w:tcPr>
            <w:tcW w:w="1515" w:type="dxa"/>
            <w:vAlign w:val="center"/>
          </w:tcPr>
          <w:p w:rsidR="00420364" w:rsidRPr="001733B9" w:rsidRDefault="00420364" w:rsidP="00A94E64">
            <w:pPr>
              <w:pStyle w:val="m4"/>
              <w:spacing w:line="276" w:lineRule="auto"/>
              <w:jc w:val="center"/>
              <w:rPr>
                <w:bCs/>
                <w:sz w:val="24"/>
                <w:lang w:eastAsia="en-US"/>
              </w:rPr>
            </w:pPr>
          </w:p>
        </w:tc>
        <w:tc>
          <w:tcPr>
            <w:tcW w:w="5011" w:type="dxa"/>
          </w:tcPr>
          <w:p w:rsidR="00420364" w:rsidRPr="001733B9" w:rsidRDefault="00420364" w:rsidP="00A7148C">
            <w:pPr>
              <w:spacing w:after="0"/>
              <w:ind w:left="73"/>
              <w:jc w:val="both"/>
              <w:rPr>
                <w:rFonts w:ascii="Times New Roman" w:hAnsi="Times New Roman" w:cs="Times New Roman"/>
                <w:sz w:val="24"/>
                <w:szCs w:val="24"/>
              </w:rPr>
            </w:pPr>
            <w:r w:rsidRPr="001733B9">
              <w:rPr>
                <w:rFonts w:ascii="Times New Roman" w:hAnsi="Times New Roman" w:cs="Times New Roman"/>
                <w:sz w:val="24"/>
                <w:szCs w:val="24"/>
              </w:rPr>
              <w:t>Признанная арбитражным судом неспособность должника в полном объёме удовлетворить требования кредиторов по денежным обязательствам, о выплате выходных пособий и (или) об оплате труда лиц, работающих или работавших по трудовому договору, и (или) исполнить обязанность по уплате обязательных платежей</w:t>
            </w:r>
          </w:p>
        </w:tc>
      </w:tr>
      <w:tr w:rsidR="00420364" w:rsidRPr="00420364" w:rsidTr="00A7148C">
        <w:trPr>
          <w:trHeight w:val="291"/>
        </w:trPr>
        <w:tc>
          <w:tcPr>
            <w:tcW w:w="3156" w:type="dxa"/>
          </w:tcPr>
          <w:p w:rsidR="00420364" w:rsidRPr="001733B9" w:rsidRDefault="00420364" w:rsidP="00A7148C">
            <w:pPr>
              <w:spacing w:after="0"/>
              <w:ind w:left="29"/>
              <w:rPr>
                <w:rFonts w:ascii="Times New Roman" w:hAnsi="Times New Roman" w:cs="Times New Roman"/>
                <w:sz w:val="24"/>
                <w:szCs w:val="24"/>
              </w:rPr>
            </w:pPr>
            <w:r w:rsidRPr="001733B9">
              <w:rPr>
                <w:rFonts w:ascii="Times New Roman" w:hAnsi="Times New Roman" w:cs="Times New Roman"/>
                <w:sz w:val="24"/>
                <w:szCs w:val="24"/>
              </w:rPr>
              <w:t>ЕГРИП</w:t>
            </w:r>
          </w:p>
        </w:tc>
        <w:tc>
          <w:tcPr>
            <w:tcW w:w="1515" w:type="dxa"/>
            <w:vAlign w:val="center"/>
          </w:tcPr>
          <w:p w:rsidR="00420364" w:rsidRPr="001733B9" w:rsidRDefault="00420364" w:rsidP="00A94E64">
            <w:pPr>
              <w:pStyle w:val="m4"/>
              <w:spacing w:line="276" w:lineRule="auto"/>
              <w:jc w:val="center"/>
              <w:rPr>
                <w:rFonts w:eastAsia="Calibri"/>
                <w:bCs/>
                <w:sz w:val="24"/>
                <w:lang w:eastAsia="en-US"/>
              </w:rPr>
            </w:pPr>
          </w:p>
        </w:tc>
        <w:tc>
          <w:tcPr>
            <w:tcW w:w="5011" w:type="dxa"/>
          </w:tcPr>
          <w:p w:rsidR="00420364" w:rsidRPr="001733B9" w:rsidRDefault="00420364" w:rsidP="00A7148C">
            <w:pPr>
              <w:spacing w:after="0"/>
              <w:ind w:left="73"/>
              <w:rPr>
                <w:rFonts w:ascii="Times New Roman" w:hAnsi="Times New Roman" w:cs="Times New Roman"/>
                <w:sz w:val="24"/>
                <w:szCs w:val="24"/>
              </w:rPr>
            </w:pPr>
            <w:r w:rsidRPr="001733B9">
              <w:rPr>
                <w:rFonts w:ascii="Times New Roman" w:hAnsi="Times New Roman" w:cs="Times New Roman"/>
                <w:sz w:val="24"/>
                <w:szCs w:val="24"/>
              </w:rPr>
              <w:t>Единый государственный реестр индивидуальных предпринимателей</w:t>
            </w:r>
          </w:p>
        </w:tc>
      </w:tr>
      <w:tr w:rsidR="00420364" w:rsidRPr="00420364" w:rsidTr="00A7148C">
        <w:trPr>
          <w:trHeight w:val="291"/>
        </w:trPr>
        <w:tc>
          <w:tcPr>
            <w:tcW w:w="3156" w:type="dxa"/>
          </w:tcPr>
          <w:p w:rsidR="00420364" w:rsidRPr="001733B9" w:rsidRDefault="00420364" w:rsidP="00A7148C">
            <w:pPr>
              <w:spacing w:after="0"/>
              <w:ind w:left="29"/>
              <w:rPr>
                <w:rFonts w:ascii="Times New Roman" w:hAnsi="Times New Roman" w:cs="Times New Roman"/>
                <w:sz w:val="24"/>
                <w:szCs w:val="24"/>
              </w:rPr>
            </w:pPr>
            <w:r w:rsidRPr="001733B9">
              <w:rPr>
                <w:rFonts w:ascii="Times New Roman" w:hAnsi="Times New Roman" w:cs="Times New Roman"/>
                <w:sz w:val="24"/>
                <w:szCs w:val="24"/>
              </w:rPr>
              <w:t>ЕГРЮЛ</w:t>
            </w:r>
          </w:p>
        </w:tc>
        <w:tc>
          <w:tcPr>
            <w:tcW w:w="1515" w:type="dxa"/>
            <w:vAlign w:val="center"/>
          </w:tcPr>
          <w:p w:rsidR="00420364" w:rsidRPr="001733B9" w:rsidRDefault="00420364" w:rsidP="00A94E64">
            <w:pPr>
              <w:pStyle w:val="m4"/>
              <w:spacing w:line="276" w:lineRule="auto"/>
              <w:jc w:val="center"/>
              <w:rPr>
                <w:rFonts w:eastAsia="Calibri"/>
                <w:sz w:val="24"/>
                <w:lang w:eastAsia="en-US"/>
              </w:rPr>
            </w:pPr>
          </w:p>
        </w:tc>
        <w:tc>
          <w:tcPr>
            <w:tcW w:w="5011" w:type="dxa"/>
          </w:tcPr>
          <w:p w:rsidR="00420364" w:rsidRPr="001733B9" w:rsidRDefault="00420364" w:rsidP="00A7148C">
            <w:pPr>
              <w:spacing w:after="0"/>
              <w:ind w:left="73"/>
              <w:rPr>
                <w:rFonts w:ascii="Times New Roman" w:hAnsi="Times New Roman" w:cs="Times New Roman"/>
                <w:sz w:val="24"/>
                <w:szCs w:val="24"/>
              </w:rPr>
            </w:pPr>
            <w:r w:rsidRPr="001733B9">
              <w:rPr>
                <w:rFonts w:ascii="Times New Roman" w:hAnsi="Times New Roman" w:cs="Times New Roman"/>
                <w:sz w:val="24"/>
                <w:szCs w:val="24"/>
              </w:rPr>
              <w:t>Единый государственный реестр юридических лиц</w:t>
            </w:r>
          </w:p>
        </w:tc>
      </w:tr>
      <w:tr w:rsidR="00420364" w:rsidRPr="00420364" w:rsidTr="00A7148C">
        <w:trPr>
          <w:trHeight w:val="291"/>
        </w:trPr>
        <w:tc>
          <w:tcPr>
            <w:tcW w:w="3156" w:type="dxa"/>
          </w:tcPr>
          <w:p w:rsidR="00420364" w:rsidRPr="001733B9" w:rsidRDefault="00420364" w:rsidP="00A7148C">
            <w:pPr>
              <w:spacing w:after="0"/>
              <w:ind w:left="29"/>
              <w:rPr>
                <w:rFonts w:ascii="Times New Roman" w:hAnsi="Times New Roman" w:cs="Times New Roman"/>
                <w:sz w:val="24"/>
                <w:szCs w:val="24"/>
              </w:rPr>
            </w:pPr>
            <w:r w:rsidRPr="001733B9">
              <w:rPr>
                <w:rFonts w:ascii="Times New Roman" w:hAnsi="Times New Roman" w:cs="Times New Roman"/>
                <w:sz w:val="24"/>
                <w:szCs w:val="24"/>
              </w:rPr>
              <w:t>Ликвидация юридического лица</w:t>
            </w:r>
          </w:p>
        </w:tc>
        <w:tc>
          <w:tcPr>
            <w:tcW w:w="1515" w:type="dxa"/>
            <w:vAlign w:val="center"/>
          </w:tcPr>
          <w:p w:rsidR="00420364" w:rsidRPr="001733B9" w:rsidRDefault="00420364" w:rsidP="00A94E64">
            <w:pPr>
              <w:pStyle w:val="m4"/>
              <w:spacing w:line="276" w:lineRule="auto"/>
              <w:jc w:val="center"/>
              <w:rPr>
                <w:bCs/>
                <w:sz w:val="24"/>
                <w:lang w:eastAsia="en-US"/>
              </w:rPr>
            </w:pPr>
          </w:p>
        </w:tc>
        <w:tc>
          <w:tcPr>
            <w:tcW w:w="5011" w:type="dxa"/>
          </w:tcPr>
          <w:p w:rsidR="00420364" w:rsidRPr="001733B9" w:rsidRDefault="00420364" w:rsidP="00A7148C">
            <w:pPr>
              <w:spacing w:after="0"/>
              <w:ind w:left="73"/>
              <w:jc w:val="both"/>
              <w:rPr>
                <w:rFonts w:ascii="Times New Roman" w:hAnsi="Times New Roman" w:cs="Times New Roman"/>
                <w:sz w:val="24"/>
                <w:szCs w:val="24"/>
              </w:rPr>
            </w:pPr>
            <w:r w:rsidRPr="001733B9">
              <w:rPr>
                <w:rFonts w:ascii="Times New Roman" w:hAnsi="Times New Roman" w:cs="Times New Roman"/>
                <w:sz w:val="24"/>
                <w:szCs w:val="24"/>
              </w:rPr>
              <w:t>Прекращение деятельности юридического лица без перехода прав и обязанностей (в порядке правопреемства) к другим лицам</w:t>
            </w:r>
          </w:p>
        </w:tc>
      </w:tr>
      <w:tr w:rsidR="00420364" w:rsidRPr="004E6372" w:rsidTr="00A7148C">
        <w:trPr>
          <w:trHeight w:val="291"/>
        </w:trPr>
        <w:tc>
          <w:tcPr>
            <w:tcW w:w="3156" w:type="dxa"/>
          </w:tcPr>
          <w:p w:rsidR="00420364" w:rsidRPr="007C5670" w:rsidRDefault="00420364" w:rsidP="00A7148C">
            <w:pPr>
              <w:spacing w:after="0"/>
              <w:ind w:left="56"/>
              <w:rPr>
                <w:rFonts w:ascii="Times New Roman" w:hAnsi="Times New Roman" w:cs="Times New Roman"/>
                <w:sz w:val="24"/>
                <w:szCs w:val="24"/>
              </w:rPr>
            </w:pPr>
            <w:r w:rsidRPr="007C5670">
              <w:rPr>
                <w:rFonts w:ascii="Times New Roman" w:hAnsi="Times New Roman" w:cs="Times New Roman"/>
                <w:sz w:val="24"/>
                <w:szCs w:val="24"/>
              </w:rPr>
              <w:lastRenderedPageBreak/>
              <w:t xml:space="preserve">Стоп-фактор * </w:t>
            </w:r>
          </w:p>
        </w:tc>
        <w:tc>
          <w:tcPr>
            <w:tcW w:w="1515" w:type="dxa"/>
            <w:vAlign w:val="center"/>
          </w:tcPr>
          <w:p w:rsidR="00420364" w:rsidRPr="007C5670" w:rsidRDefault="00420364" w:rsidP="00270DAD">
            <w:pPr>
              <w:pStyle w:val="m4"/>
              <w:spacing w:line="276" w:lineRule="auto"/>
              <w:jc w:val="center"/>
              <w:rPr>
                <w:rFonts w:eastAsia="Calibri"/>
                <w:bCs/>
                <w:sz w:val="24"/>
                <w:lang w:eastAsia="en-US"/>
              </w:rPr>
            </w:pPr>
          </w:p>
        </w:tc>
        <w:tc>
          <w:tcPr>
            <w:tcW w:w="5011" w:type="dxa"/>
          </w:tcPr>
          <w:p w:rsidR="00420364" w:rsidRPr="007C5670" w:rsidRDefault="00420364" w:rsidP="00A7148C">
            <w:pPr>
              <w:spacing w:after="0"/>
              <w:ind w:left="73"/>
              <w:jc w:val="both"/>
              <w:rPr>
                <w:rFonts w:ascii="Times New Roman" w:hAnsi="Times New Roman" w:cs="Times New Roman"/>
                <w:sz w:val="24"/>
                <w:szCs w:val="24"/>
              </w:rPr>
            </w:pPr>
            <w:r w:rsidRPr="007C5670">
              <w:rPr>
                <w:rFonts w:ascii="Times New Roman" w:hAnsi="Times New Roman" w:cs="Times New Roman"/>
                <w:sz w:val="24"/>
                <w:szCs w:val="24"/>
              </w:rPr>
              <w:t xml:space="preserve">Фактор, обнаружение которого является основанием для рекомендации Эксперта к принятию решения об </w:t>
            </w:r>
            <w:r w:rsidR="001733B9" w:rsidRPr="007C5670">
              <w:rPr>
                <w:rFonts w:ascii="Times New Roman" w:hAnsi="Times New Roman" w:cs="Times New Roman"/>
                <w:sz w:val="24"/>
                <w:szCs w:val="24"/>
              </w:rPr>
              <w:t>отклонении Контрагента</w:t>
            </w:r>
          </w:p>
        </w:tc>
      </w:tr>
      <w:tr w:rsidR="00420364" w:rsidRPr="004E6372" w:rsidTr="00A7148C">
        <w:trPr>
          <w:trHeight w:val="291"/>
        </w:trPr>
        <w:tc>
          <w:tcPr>
            <w:tcW w:w="3156" w:type="dxa"/>
          </w:tcPr>
          <w:p w:rsidR="00420364" w:rsidRPr="007C5670" w:rsidRDefault="00420364" w:rsidP="00A7148C">
            <w:pPr>
              <w:spacing w:after="0"/>
              <w:ind w:left="56"/>
              <w:rPr>
                <w:rFonts w:ascii="Times New Roman" w:hAnsi="Times New Roman" w:cs="Times New Roman"/>
                <w:sz w:val="24"/>
                <w:szCs w:val="24"/>
              </w:rPr>
            </w:pPr>
            <w:r w:rsidRPr="007C5670">
              <w:rPr>
                <w:rFonts w:ascii="Times New Roman" w:hAnsi="Times New Roman" w:cs="Times New Roman"/>
                <w:sz w:val="24"/>
                <w:szCs w:val="24"/>
              </w:rPr>
              <w:t>Риск-фактор *</w:t>
            </w:r>
          </w:p>
        </w:tc>
        <w:tc>
          <w:tcPr>
            <w:tcW w:w="1515" w:type="dxa"/>
            <w:vAlign w:val="center"/>
          </w:tcPr>
          <w:p w:rsidR="00420364" w:rsidRPr="007C5670" w:rsidRDefault="00420364" w:rsidP="00270DAD">
            <w:pPr>
              <w:pStyle w:val="m4"/>
              <w:spacing w:line="276" w:lineRule="auto"/>
              <w:jc w:val="center"/>
              <w:rPr>
                <w:rFonts w:eastAsia="Calibri"/>
                <w:bCs/>
                <w:sz w:val="24"/>
                <w:lang w:eastAsia="en-US"/>
              </w:rPr>
            </w:pPr>
          </w:p>
        </w:tc>
        <w:tc>
          <w:tcPr>
            <w:tcW w:w="5011" w:type="dxa"/>
          </w:tcPr>
          <w:p w:rsidR="00420364" w:rsidRPr="007C5670" w:rsidRDefault="00420364" w:rsidP="00A7148C">
            <w:pPr>
              <w:spacing w:after="0"/>
              <w:ind w:left="73"/>
              <w:jc w:val="both"/>
              <w:rPr>
                <w:rFonts w:ascii="Times New Roman" w:hAnsi="Times New Roman" w:cs="Times New Roman"/>
                <w:sz w:val="24"/>
                <w:szCs w:val="24"/>
              </w:rPr>
            </w:pPr>
            <w:r w:rsidRPr="007C5670">
              <w:rPr>
                <w:rFonts w:ascii="Times New Roman" w:hAnsi="Times New Roman" w:cs="Times New Roman"/>
                <w:sz w:val="24"/>
                <w:szCs w:val="24"/>
              </w:rPr>
              <w:t>Фактор, обнаружение которого является основанием для пони</w:t>
            </w:r>
            <w:r w:rsidR="008C1DF7" w:rsidRPr="007C5670">
              <w:rPr>
                <w:rFonts w:ascii="Times New Roman" w:hAnsi="Times New Roman" w:cs="Times New Roman"/>
                <w:sz w:val="24"/>
                <w:szCs w:val="24"/>
              </w:rPr>
              <w:t>жения Экспертом итоговой оценки</w:t>
            </w:r>
            <w:r w:rsidR="00BF4CC6" w:rsidRPr="007C5670">
              <w:rPr>
                <w:rFonts w:ascii="Times New Roman" w:hAnsi="Times New Roman" w:cs="Times New Roman"/>
              </w:rPr>
              <w:t xml:space="preserve"> </w:t>
            </w:r>
            <w:r w:rsidR="00BF4CC6" w:rsidRPr="007C5670">
              <w:rPr>
                <w:rFonts w:ascii="Times New Roman" w:hAnsi="Times New Roman" w:cs="Times New Roman"/>
                <w:sz w:val="24"/>
                <w:szCs w:val="24"/>
              </w:rPr>
              <w:t>деловой репутации Контрагента</w:t>
            </w:r>
          </w:p>
        </w:tc>
      </w:tr>
      <w:tr w:rsidR="00420364" w:rsidRPr="004E6372" w:rsidTr="00A7148C">
        <w:trPr>
          <w:trHeight w:val="858"/>
        </w:trPr>
        <w:tc>
          <w:tcPr>
            <w:tcW w:w="3156" w:type="dxa"/>
          </w:tcPr>
          <w:p w:rsidR="00420364" w:rsidRPr="007C5670" w:rsidRDefault="00420364" w:rsidP="00A7148C">
            <w:pPr>
              <w:spacing w:after="0"/>
              <w:ind w:left="56"/>
              <w:rPr>
                <w:rFonts w:ascii="Times New Roman" w:hAnsi="Times New Roman" w:cs="Times New Roman"/>
                <w:sz w:val="24"/>
                <w:szCs w:val="24"/>
              </w:rPr>
            </w:pPr>
            <w:r w:rsidRPr="007C5670">
              <w:rPr>
                <w:rFonts w:ascii="Times New Roman" w:hAnsi="Times New Roman" w:cs="Times New Roman"/>
                <w:sz w:val="24"/>
                <w:szCs w:val="24"/>
              </w:rPr>
              <w:t>Адрес места нахождения юридического лица</w:t>
            </w:r>
          </w:p>
        </w:tc>
        <w:tc>
          <w:tcPr>
            <w:tcW w:w="1515" w:type="dxa"/>
            <w:vAlign w:val="center"/>
          </w:tcPr>
          <w:p w:rsidR="00420364" w:rsidRPr="007C5670" w:rsidRDefault="00420364" w:rsidP="00270DAD">
            <w:pPr>
              <w:pStyle w:val="m4"/>
              <w:spacing w:line="276" w:lineRule="auto"/>
              <w:jc w:val="center"/>
              <w:rPr>
                <w:rFonts w:eastAsia="Calibri"/>
                <w:bCs/>
                <w:sz w:val="24"/>
                <w:lang w:eastAsia="en-US"/>
              </w:rPr>
            </w:pPr>
          </w:p>
        </w:tc>
        <w:tc>
          <w:tcPr>
            <w:tcW w:w="5011" w:type="dxa"/>
          </w:tcPr>
          <w:p w:rsidR="00420364" w:rsidRPr="007C5670" w:rsidRDefault="00420364" w:rsidP="00A7148C">
            <w:pPr>
              <w:spacing w:after="0"/>
              <w:ind w:left="73"/>
              <w:rPr>
                <w:rFonts w:ascii="Times New Roman" w:hAnsi="Times New Roman" w:cs="Times New Roman"/>
                <w:sz w:val="24"/>
                <w:szCs w:val="24"/>
              </w:rPr>
            </w:pPr>
            <w:r w:rsidRPr="007C5670">
              <w:rPr>
                <w:rFonts w:ascii="Times New Roman" w:hAnsi="Times New Roman" w:cs="Times New Roman"/>
                <w:sz w:val="24"/>
                <w:szCs w:val="24"/>
              </w:rPr>
              <w:t>Адрес, указанный при государственной регистрации юридического лица и включенный в ЕГРЮЛ</w:t>
            </w:r>
          </w:p>
        </w:tc>
      </w:tr>
      <w:tr w:rsidR="00420364" w:rsidRPr="004E6372" w:rsidTr="00A7148C">
        <w:trPr>
          <w:trHeight w:val="703"/>
        </w:trPr>
        <w:tc>
          <w:tcPr>
            <w:tcW w:w="3156" w:type="dxa"/>
          </w:tcPr>
          <w:p w:rsidR="00420364" w:rsidRPr="007C5670" w:rsidRDefault="00BF4CC6" w:rsidP="00A7148C">
            <w:pPr>
              <w:spacing w:after="0"/>
              <w:ind w:left="56"/>
              <w:rPr>
                <w:rFonts w:ascii="Times New Roman" w:hAnsi="Times New Roman" w:cs="Times New Roman"/>
                <w:sz w:val="24"/>
                <w:szCs w:val="24"/>
              </w:rPr>
            </w:pPr>
            <w:r w:rsidRPr="007C5670">
              <w:rPr>
                <w:rFonts w:ascii="Times New Roman" w:hAnsi="Times New Roman" w:cs="Times New Roman"/>
                <w:sz w:val="24"/>
                <w:szCs w:val="24"/>
              </w:rPr>
              <w:t>Специализированная закупочная организация</w:t>
            </w:r>
          </w:p>
        </w:tc>
        <w:tc>
          <w:tcPr>
            <w:tcW w:w="1515" w:type="dxa"/>
          </w:tcPr>
          <w:p w:rsidR="00420364" w:rsidRPr="007C5670" w:rsidRDefault="00BF4CC6" w:rsidP="00270DAD">
            <w:pPr>
              <w:pStyle w:val="m4"/>
              <w:spacing w:line="276" w:lineRule="auto"/>
              <w:jc w:val="center"/>
              <w:rPr>
                <w:rFonts w:eastAsia="Calibri"/>
                <w:bCs/>
                <w:sz w:val="24"/>
                <w:lang w:eastAsia="en-US"/>
              </w:rPr>
            </w:pPr>
            <w:r w:rsidRPr="007C5670">
              <w:rPr>
                <w:sz w:val="24"/>
              </w:rPr>
              <w:t>СЗО</w:t>
            </w:r>
          </w:p>
        </w:tc>
        <w:tc>
          <w:tcPr>
            <w:tcW w:w="5011" w:type="dxa"/>
          </w:tcPr>
          <w:p w:rsidR="00420364" w:rsidRPr="007C5670" w:rsidRDefault="00420364" w:rsidP="00A7148C">
            <w:pPr>
              <w:spacing w:after="0"/>
              <w:ind w:left="73"/>
              <w:jc w:val="both"/>
              <w:rPr>
                <w:rFonts w:ascii="Times New Roman" w:hAnsi="Times New Roman" w:cs="Times New Roman"/>
                <w:sz w:val="24"/>
                <w:szCs w:val="24"/>
              </w:rPr>
            </w:pPr>
            <w:r w:rsidRPr="007C5670">
              <w:rPr>
                <w:rFonts w:ascii="Times New Roman" w:hAnsi="Times New Roman" w:cs="Times New Roman"/>
                <w:sz w:val="24"/>
                <w:szCs w:val="24"/>
              </w:rPr>
              <w:t>Специализированная закупочная организация -</w:t>
            </w:r>
            <w:r w:rsidR="00B04A83" w:rsidRPr="007C5670">
              <w:rPr>
                <w:rFonts w:ascii="Times New Roman" w:hAnsi="Times New Roman" w:cs="Times New Roman"/>
                <w:sz w:val="24"/>
                <w:szCs w:val="24"/>
              </w:rPr>
              <w:t xml:space="preserve"> </w:t>
            </w:r>
            <w:r w:rsidRPr="007C5670">
              <w:rPr>
                <w:rFonts w:ascii="Times New Roman" w:hAnsi="Times New Roman" w:cs="Times New Roman"/>
                <w:sz w:val="24"/>
                <w:szCs w:val="24"/>
              </w:rPr>
              <w:t>ООО «Интер РАО – Центр управления закупками»</w:t>
            </w:r>
            <w:r w:rsidR="00BF4CC6" w:rsidRPr="007C5670">
              <w:rPr>
                <w:rFonts w:ascii="Times New Roman" w:hAnsi="Times New Roman" w:cs="Times New Roman"/>
                <w:sz w:val="24"/>
                <w:szCs w:val="24"/>
              </w:rPr>
              <w:t xml:space="preserve"> являющееся ответственным за организацию системы снабжения компаний Группы и обеспечивающее централизацию и консолидацию Закупок Продукции, а также оказывающее иные услуги в соответствии с договором</w:t>
            </w:r>
          </w:p>
        </w:tc>
      </w:tr>
      <w:tr w:rsidR="00420364" w:rsidRPr="004E6372" w:rsidTr="00A7148C">
        <w:trPr>
          <w:trHeight w:val="392"/>
        </w:trPr>
        <w:tc>
          <w:tcPr>
            <w:tcW w:w="3156" w:type="dxa"/>
            <w:vAlign w:val="center"/>
          </w:tcPr>
          <w:p w:rsidR="00420364" w:rsidRPr="007C5670" w:rsidRDefault="00420364" w:rsidP="00A7148C">
            <w:pPr>
              <w:spacing w:after="0"/>
              <w:ind w:left="56"/>
              <w:rPr>
                <w:rFonts w:ascii="Times New Roman" w:hAnsi="Times New Roman" w:cs="Times New Roman"/>
                <w:sz w:val="24"/>
                <w:szCs w:val="24"/>
              </w:rPr>
            </w:pPr>
            <w:r w:rsidRPr="007C5670">
              <w:rPr>
                <w:rFonts w:ascii="Times New Roman" w:hAnsi="Times New Roman" w:cs="Times New Roman"/>
                <w:sz w:val="24"/>
                <w:szCs w:val="24"/>
              </w:rPr>
              <w:t>Общество</w:t>
            </w:r>
          </w:p>
        </w:tc>
        <w:tc>
          <w:tcPr>
            <w:tcW w:w="1515" w:type="dxa"/>
          </w:tcPr>
          <w:p w:rsidR="00420364" w:rsidRPr="007C5670" w:rsidRDefault="00420364" w:rsidP="00270DAD">
            <w:pPr>
              <w:pStyle w:val="m4"/>
              <w:spacing w:line="276" w:lineRule="auto"/>
              <w:jc w:val="center"/>
              <w:rPr>
                <w:rFonts w:eastAsia="Calibri"/>
                <w:bCs/>
                <w:sz w:val="24"/>
                <w:lang w:eastAsia="en-US"/>
              </w:rPr>
            </w:pPr>
          </w:p>
        </w:tc>
        <w:tc>
          <w:tcPr>
            <w:tcW w:w="5011" w:type="dxa"/>
            <w:vAlign w:val="center"/>
          </w:tcPr>
          <w:p w:rsidR="00420364" w:rsidRPr="007C5670" w:rsidRDefault="00420364" w:rsidP="00A7148C">
            <w:pPr>
              <w:spacing w:after="0"/>
              <w:ind w:left="73"/>
              <w:jc w:val="both"/>
              <w:rPr>
                <w:rFonts w:ascii="Times New Roman" w:hAnsi="Times New Roman" w:cs="Times New Roman"/>
                <w:sz w:val="24"/>
                <w:szCs w:val="24"/>
              </w:rPr>
            </w:pPr>
            <w:r w:rsidRPr="007C5670">
              <w:rPr>
                <w:rFonts w:ascii="Times New Roman" w:hAnsi="Times New Roman" w:cs="Times New Roman"/>
                <w:sz w:val="24"/>
                <w:szCs w:val="24"/>
              </w:rPr>
              <w:t>АО «</w:t>
            </w:r>
            <w:r w:rsidR="00B04A83" w:rsidRPr="007C5670">
              <w:rPr>
                <w:rFonts w:ascii="Times New Roman" w:hAnsi="Times New Roman" w:cs="Times New Roman"/>
                <w:sz w:val="24"/>
                <w:szCs w:val="24"/>
              </w:rPr>
              <w:t>Томская генерация</w:t>
            </w:r>
            <w:r w:rsidRPr="007C5670">
              <w:rPr>
                <w:rFonts w:ascii="Times New Roman" w:hAnsi="Times New Roman" w:cs="Times New Roman"/>
                <w:sz w:val="24"/>
                <w:szCs w:val="24"/>
              </w:rPr>
              <w:t>»</w:t>
            </w:r>
          </w:p>
        </w:tc>
      </w:tr>
      <w:tr w:rsidR="00BF4CC6" w:rsidRPr="004E6372" w:rsidTr="00A7148C">
        <w:trPr>
          <w:trHeight w:val="291"/>
        </w:trPr>
        <w:tc>
          <w:tcPr>
            <w:tcW w:w="3156" w:type="dxa"/>
          </w:tcPr>
          <w:p w:rsidR="00BF4CC6" w:rsidRPr="007C5670" w:rsidRDefault="00BF4CC6" w:rsidP="00A7148C">
            <w:pPr>
              <w:spacing w:after="0" w:line="240" w:lineRule="auto"/>
              <w:ind w:left="56"/>
              <w:rPr>
                <w:rFonts w:ascii="Times New Roman" w:eastAsia="Times New Roman" w:hAnsi="Times New Roman" w:cs="Times New Roman"/>
                <w:sz w:val="24"/>
                <w:szCs w:val="24"/>
                <w:lang w:eastAsia="ru-RU"/>
              </w:rPr>
            </w:pPr>
            <w:r w:rsidRPr="007C5670">
              <w:rPr>
                <w:rFonts w:ascii="Times New Roman" w:eastAsia="Times New Roman" w:hAnsi="Times New Roman" w:cs="Times New Roman"/>
                <w:sz w:val="24"/>
                <w:szCs w:val="24"/>
                <w:lang w:eastAsia="ru-RU"/>
              </w:rPr>
              <w:t>Годовая комплексная программа закупок</w:t>
            </w:r>
          </w:p>
        </w:tc>
        <w:tc>
          <w:tcPr>
            <w:tcW w:w="1515" w:type="dxa"/>
          </w:tcPr>
          <w:p w:rsidR="00BF4CC6" w:rsidRPr="007C5670" w:rsidRDefault="00BF4CC6" w:rsidP="00BF4CC6">
            <w:pPr>
              <w:pStyle w:val="m4"/>
              <w:jc w:val="center"/>
              <w:rPr>
                <w:rFonts w:eastAsia="Calibri"/>
                <w:bCs/>
                <w:sz w:val="24"/>
                <w:lang w:eastAsia="en-US"/>
              </w:rPr>
            </w:pPr>
            <w:r w:rsidRPr="007C5670">
              <w:rPr>
                <w:rFonts w:eastAsia="Calibri"/>
                <w:bCs/>
                <w:sz w:val="24"/>
                <w:lang w:eastAsia="en-US"/>
              </w:rPr>
              <w:t>ГКПЗ</w:t>
            </w:r>
          </w:p>
        </w:tc>
        <w:tc>
          <w:tcPr>
            <w:tcW w:w="5011" w:type="dxa"/>
          </w:tcPr>
          <w:p w:rsidR="00BF4CC6" w:rsidRPr="007C5670" w:rsidRDefault="00BF4CC6" w:rsidP="00A7148C">
            <w:pPr>
              <w:spacing w:after="0" w:line="240" w:lineRule="auto"/>
              <w:ind w:left="73"/>
              <w:jc w:val="both"/>
              <w:rPr>
                <w:rFonts w:ascii="Times New Roman" w:eastAsia="Times New Roman" w:hAnsi="Times New Roman" w:cs="Times New Roman"/>
                <w:sz w:val="24"/>
                <w:szCs w:val="24"/>
                <w:lang w:eastAsia="ru-RU"/>
              </w:rPr>
            </w:pPr>
            <w:r w:rsidRPr="007C5670">
              <w:rPr>
                <w:rFonts w:ascii="Times New Roman" w:eastAsia="Times New Roman" w:hAnsi="Times New Roman" w:cs="Times New Roman"/>
                <w:sz w:val="24"/>
                <w:szCs w:val="24"/>
                <w:lang w:eastAsia="ru-RU"/>
              </w:rPr>
              <w:t>Является основным документом, в котором консолидируются все планируемые закупки ДЗО/ВЗО</w:t>
            </w:r>
          </w:p>
        </w:tc>
      </w:tr>
      <w:tr w:rsidR="00720825" w:rsidRPr="004E6372" w:rsidTr="00A7148C">
        <w:trPr>
          <w:trHeight w:val="291"/>
        </w:trPr>
        <w:tc>
          <w:tcPr>
            <w:tcW w:w="3156" w:type="dxa"/>
          </w:tcPr>
          <w:p w:rsidR="00720825" w:rsidRPr="007C5670" w:rsidRDefault="00720825" w:rsidP="00A7148C">
            <w:pPr>
              <w:spacing w:after="0" w:line="240" w:lineRule="auto"/>
              <w:ind w:left="56"/>
              <w:rPr>
                <w:rFonts w:ascii="Times New Roman" w:eastAsia="Times New Roman" w:hAnsi="Times New Roman" w:cs="Times New Roman"/>
                <w:sz w:val="24"/>
                <w:szCs w:val="24"/>
                <w:lang w:eastAsia="ru-RU"/>
              </w:rPr>
            </w:pPr>
            <w:r w:rsidRPr="007C5670">
              <w:rPr>
                <w:rFonts w:ascii="Times New Roman" w:eastAsia="Times New Roman" w:hAnsi="Times New Roman" w:cs="Times New Roman"/>
                <w:sz w:val="24"/>
                <w:szCs w:val="24"/>
                <w:lang w:eastAsia="ru-RU"/>
              </w:rPr>
              <w:t>Закупочная документация</w:t>
            </w:r>
          </w:p>
        </w:tc>
        <w:tc>
          <w:tcPr>
            <w:tcW w:w="1515" w:type="dxa"/>
            <w:vAlign w:val="center"/>
          </w:tcPr>
          <w:p w:rsidR="00720825" w:rsidRPr="007C5670" w:rsidRDefault="00720825" w:rsidP="00720825">
            <w:pPr>
              <w:pStyle w:val="m4"/>
              <w:jc w:val="center"/>
              <w:rPr>
                <w:rFonts w:eastAsia="Calibri"/>
                <w:bCs/>
                <w:sz w:val="24"/>
                <w:lang w:eastAsia="en-US"/>
              </w:rPr>
            </w:pPr>
          </w:p>
        </w:tc>
        <w:tc>
          <w:tcPr>
            <w:tcW w:w="5011" w:type="dxa"/>
          </w:tcPr>
          <w:p w:rsidR="00720825" w:rsidRPr="007C5670" w:rsidRDefault="00720825" w:rsidP="00A7148C">
            <w:pPr>
              <w:spacing w:after="0" w:line="240" w:lineRule="auto"/>
              <w:ind w:left="73"/>
              <w:jc w:val="both"/>
              <w:rPr>
                <w:rFonts w:ascii="Times New Roman" w:eastAsia="Times New Roman" w:hAnsi="Times New Roman" w:cs="Times New Roman"/>
                <w:sz w:val="24"/>
                <w:szCs w:val="24"/>
                <w:lang w:eastAsia="ru-RU"/>
              </w:rPr>
            </w:pPr>
            <w:r w:rsidRPr="007C5670">
              <w:rPr>
                <w:rFonts w:ascii="Times New Roman" w:eastAsia="Times New Roman" w:hAnsi="Times New Roman" w:cs="Times New Roman"/>
                <w:sz w:val="24"/>
                <w:szCs w:val="24"/>
                <w:lang w:eastAsia="ru-RU"/>
              </w:rPr>
              <w:t>Комплект документов, содержащий необходимую и достаточную информацию о предмете Закупки, условиях и порядке ее проведения, в том числе извещение о Закупке и</w:t>
            </w:r>
            <w:r w:rsidR="003768DD" w:rsidRPr="007C5670">
              <w:rPr>
                <w:rFonts w:ascii="Times New Roman" w:eastAsia="Times New Roman" w:hAnsi="Times New Roman" w:cs="Times New Roman"/>
                <w:sz w:val="24"/>
                <w:szCs w:val="24"/>
                <w:lang w:eastAsia="ru-RU"/>
              </w:rPr>
              <w:t xml:space="preserve"> </w:t>
            </w:r>
            <w:r w:rsidRPr="007C5670">
              <w:rPr>
                <w:rFonts w:ascii="Times New Roman" w:eastAsia="Times New Roman" w:hAnsi="Times New Roman" w:cs="Times New Roman"/>
                <w:sz w:val="24"/>
                <w:szCs w:val="24"/>
                <w:lang w:eastAsia="ru-RU"/>
              </w:rPr>
              <w:t>проект договора, являющиеся неотъемлемой частью данного комплекта документов</w:t>
            </w:r>
          </w:p>
        </w:tc>
      </w:tr>
      <w:tr w:rsidR="00420364" w:rsidRPr="004E6372" w:rsidTr="00A7148C">
        <w:trPr>
          <w:trHeight w:val="621"/>
        </w:trPr>
        <w:tc>
          <w:tcPr>
            <w:tcW w:w="3156" w:type="dxa"/>
          </w:tcPr>
          <w:p w:rsidR="00420364" w:rsidRPr="007C5670" w:rsidRDefault="00420364" w:rsidP="00A7148C">
            <w:pPr>
              <w:spacing w:after="0"/>
              <w:ind w:left="56"/>
              <w:rPr>
                <w:rFonts w:ascii="Times New Roman" w:hAnsi="Times New Roman" w:cs="Times New Roman"/>
                <w:sz w:val="24"/>
                <w:szCs w:val="24"/>
              </w:rPr>
            </w:pPr>
            <w:r w:rsidRPr="007C5670">
              <w:rPr>
                <w:rFonts w:ascii="Times New Roman" w:hAnsi="Times New Roman" w:cs="Times New Roman"/>
                <w:sz w:val="24"/>
                <w:szCs w:val="24"/>
              </w:rPr>
              <w:t>Группа «Интер РАО» (Группа)</w:t>
            </w:r>
          </w:p>
        </w:tc>
        <w:tc>
          <w:tcPr>
            <w:tcW w:w="1515" w:type="dxa"/>
            <w:vAlign w:val="center"/>
          </w:tcPr>
          <w:p w:rsidR="00420364" w:rsidRPr="004E6372" w:rsidRDefault="00420364" w:rsidP="00270DAD">
            <w:pPr>
              <w:pStyle w:val="m4"/>
              <w:spacing w:line="276" w:lineRule="auto"/>
              <w:jc w:val="center"/>
              <w:rPr>
                <w:rFonts w:eastAsia="Calibri"/>
                <w:bCs/>
                <w:sz w:val="24"/>
                <w:lang w:eastAsia="en-US"/>
              </w:rPr>
            </w:pPr>
          </w:p>
        </w:tc>
        <w:tc>
          <w:tcPr>
            <w:tcW w:w="5011" w:type="dxa"/>
          </w:tcPr>
          <w:p w:rsidR="00420364" w:rsidRPr="004E6372" w:rsidRDefault="00420364" w:rsidP="00A7148C">
            <w:pPr>
              <w:spacing w:after="0"/>
              <w:ind w:left="73"/>
              <w:jc w:val="both"/>
              <w:rPr>
                <w:rFonts w:ascii="Times New Roman" w:hAnsi="Times New Roman" w:cs="Times New Roman"/>
                <w:sz w:val="24"/>
                <w:szCs w:val="24"/>
              </w:rPr>
            </w:pPr>
            <w:r w:rsidRPr="004E6372">
              <w:rPr>
                <w:rFonts w:ascii="Times New Roman" w:hAnsi="Times New Roman" w:cs="Times New Roman"/>
                <w:sz w:val="24"/>
                <w:szCs w:val="24"/>
              </w:rPr>
              <w:t>ПАО «Интер РАО» и его ДО</w:t>
            </w:r>
          </w:p>
        </w:tc>
      </w:tr>
      <w:tr w:rsidR="00420364" w:rsidRPr="004E6372" w:rsidTr="00A7148C">
        <w:trPr>
          <w:trHeight w:val="291"/>
        </w:trPr>
        <w:tc>
          <w:tcPr>
            <w:tcW w:w="3156" w:type="dxa"/>
          </w:tcPr>
          <w:p w:rsidR="00420364" w:rsidRPr="007C5670" w:rsidRDefault="00420364" w:rsidP="00A7148C">
            <w:pPr>
              <w:spacing w:after="0"/>
              <w:ind w:left="56"/>
              <w:rPr>
                <w:rFonts w:ascii="Times New Roman" w:hAnsi="Times New Roman" w:cs="Times New Roman"/>
                <w:sz w:val="24"/>
                <w:szCs w:val="24"/>
              </w:rPr>
            </w:pPr>
            <w:r w:rsidRPr="007C5670">
              <w:rPr>
                <w:rFonts w:ascii="Times New Roman" w:hAnsi="Times New Roman" w:cs="Times New Roman"/>
                <w:sz w:val="24"/>
                <w:szCs w:val="24"/>
              </w:rPr>
              <w:t>Адрес массовой регистрации</w:t>
            </w:r>
          </w:p>
        </w:tc>
        <w:tc>
          <w:tcPr>
            <w:tcW w:w="1515" w:type="dxa"/>
            <w:vAlign w:val="center"/>
          </w:tcPr>
          <w:p w:rsidR="00420364" w:rsidRPr="004E6372" w:rsidRDefault="00420364" w:rsidP="00270DAD">
            <w:pPr>
              <w:pStyle w:val="m4"/>
              <w:spacing w:line="276" w:lineRule="auto"/>
              <w:jc w:val="center"/>
              <w:rPr>
                <w:rFonts w:eastAsia="Calibri"/>
                <w:bCs/>
                <w:sz w:val="24"/>
                <w:lang w:eastAsia="en-US"/>
              </w:rPr>
            </w:pPr>
          </w:p>
        </w:tc>
        <w:tc>
          <w:tcPr>
            <w:tcW w:w="5011" w:type="dxa"/>
          </w:tcPr>
          <w:p w:rsidR="00420364" w:rsidRPr="004E6372" w:rsidRDefault="00420364" w:rsidP="00A7148C">
            <w:pPr>
              <w:spacing w:after="0"/>
              <w:ind w:left="73"/>
              <w:jc w:val="both"/>
              <w:rPr>
                <w:rFonts w:ascii="Times New Roman" w:hAnsi="Times New Roman" w:cs="Times New Roman"/>
                <w:sz w:val="24"/>
                <w:szCs w:val="24"/>
              </w:rPr>
            </w:pPr>
            <w:r w:rsidRPr="004E6372">
              <w:rPr>
                <w:rFonts w:ascii="Times New Roman" w:hAnsi="Times New Roman" w:cs="Times New Roman"/>
                <w:sz w:val="24"/>
                <w:szCs w:val="24"/>
              </w:rPr>
              <w:t>Адрес, указанный при государственной регистрации в качестве места нахождения несколькими юридическими лицами</w:t>
            </w:r>
          </w:p>
        </w:tc>
      </w:tr>
      <w:tr w:rsidR="00420364" w:rsidRPr="004E6372" w:rsidTr="00A7148C">
        <w:trPr>
          <w:trHeight w:val="291"/>
        </w:trPr>
        <w:tc>
          <w:tcPr>
            <w:tcW w:w="3156" w:type="dxa"/>
          </w:tcPr>
          <w:p w:rsidR="00420364" w:rsidRPr="007C5670" w:rsidRDefault="00420364" w:rsidP="00A7148C">
            <w:pPr>
              <w:spacing w:after="0"/>
              <w:ind w:left="56"/>
              <w:rPr>
                <w:rFonts w:ascii="Times New Roman" w:hAnsi="Times New Roman" w:cs="Times New Roman"/>
                <w:sz w:val="24"/>
                <w:szCs w:val="24"/>
              </w:rPr>
            </w:pPr>
            <w:r w:rsidRPr="007C5670">
              <w:rPr>
                <w:rFonts w:ascii="Times New Roman" w:hAnsi="Times New Roman" w:cs="Times New Roman"/>
                <w:sz w:val="24"/>
                <w:szCs w:val="24"/>
              </w:rPr>
              <w:t>Аффилированность</w:t>
            </w:r>
          </w:p>
        </w:tc>
        <w:tc>
          <w:tcPr>
            <w:tcW w:w="1515" w:type="dxa"/>
            <w:vAlign w:val="center"/>
          </w:tcPr>
          <w:p w:rsidR="00420364" w:rsidRPr="004E6372" w:rsidRDefault="00420364" w:rsidP="00270DAD">
            <w:pPr>
              <w:pStyle w:val="m4"/>
              <w:spacing w:line="276" w:lineRule="auto"/>
              <w:jc w:val="center"/>
              <w:rPr>
                <w:rFonts w:eastAsia="Calibri"/>
                <w:bCs/>
                <w:sz w:val="24"/>
                <w:lang w:eastAsia="en-US"/>
              </w:rPr>
            </w:pPr>
          </w:p>
        </w:tc>
        <w:tc>
          <w:tcPr>
            <w:tcW w:w="5011" w:type="dxa"/>
          </w:tcPr>
          <w:p w:rsidR="00420364" w:rsidRPr="004E6372" w:rsidRDefault="00420364" w:rsidP="00A7148C">
            <w:pPr>
              <w:spacing w:after="0"/>
              <w:ind w:left="73"/>
              <w:jc w:val="both"/>
              <w:rPr>
                <w:rFonts w:ascii="Times New Roman" w:hAnsi="Times New Roman" w:cs="Times New Roman"/>
                <w:sz w:val="24"/>
                <w:szCs w:val="24"/>
              </w:rPr>
            </w:pPr>
            <w:r w:rsidRPr="004E6372">
              <w:rPr>
                <w:rFonts w:ascii="Times New Roman" w:hAnsi="Times New Roman" w:cs="Times New Roman"/>
                <w:sz w:val="24"/>
                <w:szCs w:val="24"/>
              </w:rPr>
              <w:t>Возможность физических или юридических лиц, оказывать влияние на деятельность лиц, осуществляющих предпринимательскую деятельность</w:t>
            </w:r>
          </w:p>
        </w:tc>
      </w:tr>
      <w:tr w:rsidR="00420364" w:rsidRPr="004E6372" w:rsidTr="00A7148C">
        <w:trPr>
          <w:trHeight w:val="291"/>
        </w:trPr>
        <w:tc>
          <w:tcPr>
            <w:tcW w:w="3156" w:type="dxa"/>
          </w:tcPr>
          <w:p w:rsidR="00420364" w:rsidRPr="007C5670" w:rsidRDefault="00420364" w:rsidP="00A7148C">
            <w:pPr>
              <w:spacing w:after="0"/>
              <w:ind w:left="56"/>
              <w:rPr>
                <w:rFonts w:ascii="Times New Roman" w:hAnsi="Times New Roman" w:cs="Times New Roman"/>
                <w:sz w:val="24"/>
                <w:szCs w:val="24"/>
              </w:rPr>
            </w:pPr>
            <w:r w:rsidRPr="007C5670">
              <w:rPr>
                <w:rFonts w:ascii="Times New Roman" w:hAnsi="Times New Roman" w:cs="Times New Roman"/>
                <w:sz w:val="24"/>
                <w:szCs w:val="24"/>
              </w:rPr>
              <w:t>Благонадёжность контрагента</w:t>
            </w:r>
          </w:p>
        </w:tc>
        <w:tc>
          <w:tcPr>
            <w:tcW w:w="1515" w:type="dxa"/>
            <w:vAlign w:val="center"/>
          </w:tcPr>
          <w:p w:rsidR="00420364" w:rsidRPr="004E6372" w:rsidRDefault="00420364" w:rsidP="00270DAD">
            <w:pPr>
              <w:pStyle w:val="m4"/>
              <w:spacing w:line="276" w:lineRule="auto"/>
              <w:jc w:val="center"/>
              <w:rPr>
                <w:rFonts w:eastAsia="Calibri"/>
                <w:bCs/>
                <w:sz w:val="24"/>
                <w:lang w:eastAsia="en-US"/>
              </w:rPr>
            </w:pPr>
          </w:p>
        </w:tc>
        <w:tc>
          <w:tcPr>
            <w:tcW w:w="5011" w:type="dxa"/>
          </w:tcPr>
          <w:p w:rsidR="00420364" w:rsidRPr="004E6372" w:rsidRDefault="00420364" w:rsidP="00A7148C">
            <w:pPr>
              <w:spacing w:after="0"/>
              <w:ind w:left="73"/>
              <w:jc w:val="both"/>
              <w:rPr>
                <w:rFonts w:ascii="Times New Roman" w:hAnsi="Times New Roman" w:cs="Times New Roman"/>
                <w:sz w:val="24"/>
                <w:szCs w:val="24"/>
              </w:rPr>
            </w:pPr>
            <w:r w:rsidRPr="004E6372">
              <w:rPr>
                <w:rFonts w:ascii="Times New Roman" w:hAnsi="Times New Roman" w:cs="Times New Roman"/>
                <w:sz w:val="24"/>
                <w:szCs w:val="24"/>
              </w:rPr>
              <w:t>Свойство Контрагента, характеризующееся отсутствием у него качеств, определяющих неблагонадёжность Контрагента</w:t>
            </w:r>
          </w:p>
        </w:tc>
      </w:tr>
      <w:tr w:rsidR="00420364" w:rsidRPr="004E6372" w:rsidTr="00A7148C">
        <w:trPr>
          <w:trHeight w:val="291"/>
        </w:trPr>
        <w:tc>
          <w:tcPr>
            <w:tcW w:w="3156" w:type="dxa"/>
          </w:tcPr>
          <w:p w:rsidR="00420364" w:rsidRPr="007C5670" w:rsidRDefault="00420364" w:rsidP="00A7148C">
            <w:pPr>
              <w:spacing w:after="0"/>
              <w:ind w:left="56"/>
              <w:rPr>
                <w:rFonts w:ascii="Times New Roman" w:hAnsi="Times New Roman" w:cs="Times New Roman"/>
                <w:sz w:val="24"/>
                <w:szCs w:val="24"/>
              </w:rPr>
            </w:pPr>
            <w:r w:rsidRPr="007C5670">
              <w:rPr>
                <w:rFonts w:ascii="Times New Roman" w:hAnsi="Times New Roman" w:cs="Times New Roman"/>
                <w:sz w:val="24"/>
                <w:szCs w:val="24"/>
              </w:rPr>
              <w:t xml:space="preserve">Деловая репутация </w:t>
            </w:r>
          </w:p>
        </w:tc>
        <w:tc>
          <w:tcPr>
            <w:tcW w:w="1515" w:type="dxa"/>
            <w:vAlign w:val="center"/>
          </w:tcPr>
          <w:p w:rsidR="00420364" w:rsidRPr="004E6372" w:rsidRDefault="00420364" w:rsidP="00270DAD">
            <w:pPr>
              <w:pStyle w:val="m4"/>
              <w:spacing w:line="276" w:lineRule="auto"/>
              <w:jc w:val="center"/>
              <w:rPr>
                <w:rFonts w:eastAsia="Calibri"/>
                <w:bCs/>
                <w:sz w:val="24"/>
                <w:lang w:eastAsia="en-US"/>
              </w:rPr>
            </w:pPr>
          </w:p>
        </w:tc>
        <w:tc>
          <w:tcPr>
            <w:tcW w:w="5011" w:type="dxa"/>
          </w:tcPr>
          <w:p w:rsidR="00420364" w:rsidRPr="004E6372" w:rsidRDefault="00420364" w:rsidP="00A7148C">
            <w:pPr>
              <w:spacing w:after="0"/>
              <w:ind w:left="73"/>
              <w:jc w:val="both"/>
              <w:rPr>
                <w:rFonts w:ascii="Times New Roman" w:hAnsi="Times New Roman" w:cs="Times New Roman"/>
                <w:sz w:val="24"/>
                <w:szCs w:val="24"/>
              </w:rPr>
            </w:pPr>
            <w:r w:rsidRPr="004E6372">
              <w:rPr>
                <w:rFonts w:ascii="Times New Roman" w:hAnsi="Times New Roman" w:cs="Times New Roman"/>
                <w:sz w:val="24"/>
                <w:szCs w:val="24"/>
              </w:rPr>
              <w:t xml:space="preserve">Характеристика деятельности юридического или физического лица с точки зрения оценки </w:t>
            </w:r>
            <w:r w:rsidRPr="004E6372">
              <w:rPr>
                <w:rFonts w:ascii="Times New Roman" w:hAnsi="Times New Roman" w:cs="Times New Roman"/>
                <w:sz w:val="24"/>
                <w:szCs w:val="24"/>
              </w:rPr>
              <w:lastRenderedPageBreak/>
              <w:t>его деловых качеств, в первую очередь его благонадёжности</w:t>
            </w:r>
          </w:p>
        </w:tc>
      </w:tr>
      <w:tr w:rsidR="00F33E3D" w:rsidRPr="00F33E3D" w:rsidTr="00A7148C">
        <w:trPr>
          <w:trHeight w:val="291"/>
        </w:trPr>
        <w:tc>
          <w:tcPr>
            <w:tcW w:w="3156" w:type="dxa"/>
          </w:tcPr>
          <w:p w:rsidR="00420364" w:rsidRPr="00F33E3D" w:rsidRDefault="00420364" w:rsidP="00270DAD">
            <w:pPr>
              <w:spacing w:after="0"/>
              <w:ind w:left="56"/>
              <w:rPr>
                <w:rFonts w:ascii="Times New Roman" w:hAnsi="Times New Roman" w:cs="Times New Roman"/>
                <w:sz w:val="24"/>
                <w:szCs w:val="24"/>
              </w:rPr>
            </w:pPr>
            <w:r w:rsidRPr="00F33E3D">
              <w:rPr>
                <w:rFonts w:ascii="Times New Roman" w:hAnsi="Times New Roman" w:cs="Times New Roman"/>
                <w:sz w:val="24"/>
                <w:szCs w:val="24"/>
              </w:rPr>
              <w:lastRenderedPageBreak/>
              <w:t>Закупка</w:t>
            </w:r>
          </w:p>
        </w:tc>
        <w:tc>
          <w:tcPr>
            <w:tcW w:w="1515" w:type="dxa"/>
            <w:vAlign w:val="center"/>
          </w:tcPr>
          <w:p w:rsidR="00420364" w:rsidRPr="00F33E3D" w:rsidRDefault="00420364" w:rsidP="00270DAD">
            <w:pPr>
              <w:pStyle w:val="m4"/>
              <w:spacing w:line="276" w:lineRule="auto"/>
              <w:jc w:val="center"/>
              <w:rPr>
                <w:rFonts w:eastAsia="Calibri"/>
                <w:bCs/>
                <w:sz w:val="24"/>
                <w:lang w:eastAsia="en-US"/>
              </w:rPr>
            </w:pPr>
          </w:p>
        </w:tc>
        <w:tc>
          <w:tcPr>
            <w:tcW w:w="5011" w:type="dxa"/>
          </w:tcPr>
          <w:p w:rsidR="00420364" w:rsidRPr="00F33E3D" w:rsidRDefault="00420364" w:rsidP="007C5670">
            <w:pPr>
              <w:spacing w:after="0"/>
              <w:ind w:left="87"/>
              <w:jc w:val="both"/>
              <w:rPr>
                <w:rFonts w:ascii="Times New Roman" w:hAnsi="Times New Roman" w:cs="Times New Roman"/>
                <w:sz w:val="24"/>
                <w:szCs w:val="24"/>
              </w:rPr>
            </w:pPr>
            <w:r w:rsidRPr="00F33E3D">
              <w:rPr>
                <w:rFonts w:ascii="Times New Roman" w:hAnsi="Times New Roman" w:cs="Times New Roman"/>
                <w:sz w:val="24"/>
                <w:szCs w:val="24"/>
              </w:rPr>
              <w:t xml:space="preserve">Последовательность </w:t>
            </w:r>
            <w:r w:rsidR="00ED3E78" w:rsidRPr="00F33E3D">
              <w:rPr>
                <w:rFonts w:ascii="Times New Roman" w:hAnsi="Times New Roman" w:cs="Times New Roman"/>
                <w:sz w:val="24"/>
                <w:szCs w:val="24"/>
              </w:rPr>
              <w:t>действий Заказчика и/или Организатора закупок, осуществляемых в порядке, предусмотренным Положением о порядке проведения регламентированных закупок товаров, работ, услуг, по определению поставщиков в целях заключения с ними договоров на поставки товаров, выполнение работ, оказания услуг</w:t>
            </w:r>
          </w:p>
        </w:tc>
      </w:tr>
      <w:tr w:rsidR="00F33E3D" w:rsidRPr="00F33E3D" w:rsidTr="00A7148C">
        <w:trPr>
          <w:trHeight w:val="291"/>
        </w:trPr>
        <w:tc>
          <w:tcPr>
            <w:tcW w:w="3156" w:type="dxa"/>
          </w:tcPr>
          <w:p w:rsidR="00420364" w:rsidRPr="00F33E3D" w:rsidRDefault="00420364" w:rsidP="00270DAD">
            <w:pPr>
              <w:spacing w:after="0"/>
              <w:ind w:left="56"/>
              <w:rPr>
                <w:rFonts w:ascii="Times New Roman" w:hAnsi="Times New Roman" w:cs="Times New Roman"/>
                <w:sz w:val="24"/>
                <w:szCs w:val="24"/>
              </w:rPr>
            </w:pPr>
            <w:r w:rsidRPr="00F33E3D">
              <w:rPr>
                <w:rFonts w:ascii="Times New Roman" w:hAnsi="Times New Roman" w:cs="Times New Roman"/>
                <w:sz w:val="24"/>
                <w:szCs w:val="24"/>
              </w:rPr>
              <w:t>Неблагонадёжность контрагента</w:t>
            </w:r>
          </w:p>
        </w:tc>
        <w:tc>
          <w:tcPr>
            <w:tcW w:w="1515" w:type="dxa"/>
            <w:vAlign w:val="center"/>
          </w:tcPr>
          <w:p w:rsidR="00420364" w:rsidRPr="00F33E3D" w:rsidRDefault="00420364" w:rsidP="00270DAD">
            <w:pPr>
              <w:pStyle w:val="m4"/>
              <w:spacing w:line="276" w:lineRule="auto"/>
              <w:jc w:val="center"/>
              <w:rPr>
                <w:rFonts w:eastAsia="Calibri"/>
                <w:bCs/>
                <w:sz w:val="24"/>
                <w:lang w:eastAsia="en-US"/>
              </w:rPr>
            </w:pPr>
          </w:p>
        </w:tc>
        <w:tc>
          <w:tcPr>
            <w:tcW w:w="5011" w:type="dxa"/>
          </w:tcPr>
          <w:p w:rsidR="00420364" w:rsidRPr="00F33E3D" w:rsidRDefault="00420364" w:rsidP="007C5670">
            <w:pPr>
              <w:spacing w:after="0"/>
              <w:ind w:left="87"/>
              <w:jc w:val="both"/>
              <w:rPr>
                <w:rFonts w:ascii="Times New Roman" w:hAnsi="Times New Roman" w:cs="Times New Roman"/>
                <w:sz w:val="24"/>
                <w:szCs w:val="24"/>
              </w:rPr>
            </w:pPr>
            <w:r w:rsidRPr="00F33E3D">
              <w:rPr>
                <w:rFonts w:ascii="Times New Roman" w:hAnsi="Times New Roman" w:cs="Times New Roman"/>
                <w:sz w:val="24"/>
                <w:szCs w:val="24"/>
              </w:rPr>
              <w:t>Свойство Контрагента, отражающее его способность совершать в процессе совместной партнёрской (договорной) деятельности действия или бездействие, наносящие ущерб Обществу, как в форме прямых материальных потерь, так и в форме упущенной выгоды, ухудшения (снижения) или потери его деловой репутации</w:t>
            </w:r>
          </w:p>
        </w:tc>
      </w:tr>
      <w:tr w:rsidR="00F33E3D" w:rsidRPr="00F33E3D" w:rsidTr="00A7148C">
        <w:trPr>
          <w:trHeight w:val="291"/>
        </w:trPr>
        <w:tc>
          <w:tcPr>
            <w:tcW w:w="3156" w:type="dxa"/>
          </w:tcPr>
          <w:p w:rsidR="003533EE" w:rsidRPr="00F33E3D" w:rsidRDefault="003533EE" w:rsidP="00270DAD">
            <w:pPr>
              <w:spacing w:after="0" w:line="240" w:lineRule="auto"/>
              <w:ind w:left="56"/>
              <w:rPr>
                <w:rFonts w:ascii="Times New Roman" w:eastAsia="Times New Roman" w:hAnsi="Times New Roman" w:cs="Times New Roman"/>
                <w:sz w:val="24"/>
                <w:szCs w:val="24"/>
                <w:lang w:eastAsia="ru-RU"/>
              </w:rPr>
            </w:pPr>
            <w:r w:rsidRPr="00F33E3D">
              <w:rPr>
                <w:rFonts w:ascii="Times New Roman" w:eastAsia="Calibri" w:hAnsi="Times New Roman" w:cs="Times New Roman"/>
                <w:bCs/>
                <w:sz w:val="24"/>
                <w:szCs w:val="24"/>
              </w:rPr>
              <w:t>Критический риск-фактор*</w:t>
            </w:r>
          </w:p>
        </w:tc>
        <w:tc>
          <w:tcPr>
            <w:tcW w:w="1515" w:type="dxa"/>
            <w:vAlign w:val="center"/>
          </w:tcPr>
          <w:p w:rsidR="003533EE" w:rsidRPr="00F33E3D" w:rsidRDefault="003533EE" w:rsidP="00270DAD">
            <w:pPr>
              <w:pStyle w:val="m4"/>
              <w:spacing w:line="276" w:lineRule="auto"/>
              <w:jc w:val="center"/>
              <w:rPr>
                <w:rFonts w:eastAsia="Calibri"/>
                <w:bCs/>
                <w:sz w:val="24"/>
                <w:lang w:eastAsia="en-US"/>
              </w:rPr>
            </w:pPr>
          </w:p>
        </w:tc>
        <w:tc>
          <w:tcPr>
            <w:tcW w:w="5011" w:type="dxa"/>
          </w:tcPr>
          <w:p w:rsidR="003533EE" w:rsidRPr="00F33E3D" w:rsidRDefault="003533EE" w:rsidP="007C5670">
            <w:pPr>
              <w:spacing w:after="0" w:line="240" w:lineRule="auto"/>
              <w:ind w:left="87"/>
              <w:jc w:val="both"/>
              <w:rPr>
                <w:rFonts w:ascii="Times New Roman" w:eastAsia="Times New Roman" w:hAnsi="Times New Roman" w:cs="Times New Roman"/>
                <w:sz w:val="24"/>
                <w:szCs w:val="24"/>
                <w:lang w:eastAsia="ru-RU"/>
              </w:rPr>
            </w:pPr>
            <w:r w:rsidRPr="00F33E3D">
              <w:rPr>
                <w:rFonts w:ascii="Times New Roman" w:eastAsia="Times New Roman" w:hAnsi="Times New Roman" w:cs="Times New Roman"/>
                <w:sz w:val="24"/>
                <w:szCs w:val="24"/>
                <w:lang w:eastAsia="ru-RU"/>
              </w:rPr>
              <w:t>Фактор, обнаружение которого является основанием для понижения Экспертом итоговой оценки до «1» балла</w:t>
            </w:r>
          </w:p>
        </w:tc>
      </w:tr>
    </w:tbl>
    <w:p w:rsidR="00673A33" w:rsidRPr="00F33E3D" w:rsidRDefault="00420364" w:rsidP="00420364">
      <w:pPr>
        <w:pStyle w:val="m0"/>
        <w:rPr>
          <w:sz w:val="22"/>
          <w:szCs w:val="22"/>
        </w:rPr>
      </w:pPr>
      <w:r w:rsidRPr="00F33E3D">
        <w:rPr>
          <w:sz w:val="22"/>
          <w:szCs w:val="22"/>
        </w:rPr>
        <w:t>*</w:t>
      </w:r>
      <w:r w:rsidR="005E4D1E" w:rsidRPr="00F33E3D">
        <w:rPr>
          <w:sz w:val="22"/>
          <w:szCs w:val="22"/>
        </w:rPr>
        <w:t>редакция термина используется для целей Методики</w:t>
      </w:r>
      <w:r w:rsidR="00673A33" w:rsidRPr="00F33E3D">
        <w:rPr>
          <w:sz w:val="22"/>
          <w:szCs w:val="22"/>
        </w:rPr>
        <w:t>.</w:t>
      </w:r>
    </w:p>
    <w:p w:rsidR="00420364" w:rsidRPr="00F33E3D" w:rsidRDefault="00420364" w:rsidP="004E6DC5">
      <w:pPr>
        <w:pStyle w:val="m0"/>
      </w:pPr>
    </w:p>
    <w:p w:rsidR="00D5402A" w:rsidRDefault="0001139F" w:rsidP="004E6DC5">
      <w:pPr>
        <w:pStyle w:val="1"/>
        <w:keepLines/>
        <w:spacing w:before="0" w:after="0"/>
        <w:rPr>
          <w:rFonts w:ascii="Times New Roman" w:hAnsi="Times New Roman" w:cs="Times New Roman"/>
          <w:sz w:val="24"/>
          <w:szCs w:val="24"/>
        </w:rPr>
      </w:pPr>
      <w:bookmarkStart w:id="10" w:name="_Toc503949962"/>
      <w:r>
        <w:rPr>
          <w:rFonts w:ascii="Times New Roman" w:hAnsi="Times New Roman" w:cs="Times New Roman"/>
          <w:sz w:val="24"/>
          <w:szCs w:val="24"/>
        </w:rPr>
        <w:t>4.</w:t>
      </w:r>
      <w:r>
        <w:rPr>
          <w:rFonts w:ascii="Times New Roman" w:hAnsi="Times New Roman" w:cs="Times New Roman"/>
          <w:sz w:val="24"/>
          <w:szCs w:val="24"/>
        </w:rPr>
        <w:tab/>
      </w:r>
      <w:r w:rsidR="00D5402A" w:rsidRPr="00D65FCB">
        <w:rPr>
          <w:rFonts w:ascii="Times New Roman" w:hAnsi="Times New Roman" w:cs="Times New Roman"/>
          <w:sz w:val="24"/>
          <w:szCs w:val="24"/>
        </w:rPr>
        <w:t>ОБЩИЕ ПОЛОЖЕНИЯ</w:t>
      </w:r>
      <w:bookmarkEnd w:id="10"/>
    </w:p>
    <w:p w:rsidR="0023686D" w:rsidRPr="00B0032B" w:rsidRDefault="0023686D" w:rsidP="004E6DC5">
      <w:pPr>
        <w:spacing w:after="0"/>
        <w:jc w:val="both"/>
        <w:rPr>
          <w:rFonts w:ascii="Times New Roman" w:hAnsi="Times New Roman" w:cs="Times New Roman"/>
          <w:sz w:val="24"/>
          <w:szCs w:val="24"/>
          <w:lang w:eastAsia="ru-RU"/>
        </w:rPr>
      </w:pPr>
    </w:p>
    <w:p w:rsidR="00251B8D" w:rsidRPr="00B0032B" w:rsidRDefault="0023686D" w:rsidP="00251B8D">
      <w:pPr>
        <w:spacing w:after="0"/>
        <w:ind w:firstLine="709"/>
        <w:jc w:val="both"/>
        <w:rPr>
          <w:rFonts w:ascii="Times New Roman" w:hAnsi="Times New Roman" w:cs="Times New Roman"/>
          <w:sz w:val="24"/>
          <w:szCs w:val="24"/>
          <w:lang w:eastAsia="ru-RU"/>
        </w:rPr>
      </w:pPr>
      <w:r w:rsidRPr="00B0032B">
        <w:rPr>
          <w:rFonts w:ascii="Times New Roman" w:hAnsi="Times New Roman" w:cs="Times New Roman"/>
          <w:sz w:val="24"/>
          <w:szCs w:val="24"/>
          <w:lang w:eastAsia="ru-RU"/>
        </w:rPr>
        <w:t>4.1.</w:t>
      </w:r>
      <w:r w:rsidRPr="00B0032B">
        <w:rPr>
          <w:rFonts w:ascii="Times New Roman" w:hAnsi="Times New Roman" w:cs="Times New Roman"/>
          <w:sz w:val="24"/>
          <w:szCs w:val="24"/>
          <w:lang w:eastAsia="ru-RU"/>
        </w:rPr>
        <w:tab/>
        <w:t>Оценка деловой репутации проводится с позиции определения степени благонадёжности в рамках проявления должной осмотрительности при выборе контрагентов</w:t>
      </w:r>
      <w:r w:rsidR="00B73D5F" w:rsidRPr="00B0032B">
        <w:rPr>
          <w:rStyle w:val="af9"/>
          <w:rFonts w:ascii="Times New Roman" w:eastAsia="Times New Roman" w:hAnsi="Times New Roman" w:cs="Times New Roman"/>
          <w:sz w:val="24"/>
          <w:szCs w:val="24"/>
          <w:lang w:eastAsia="ru-RU"/>
        </w:rPr>
        <w:footnoteReference w:id="2"/>
      </w:r>
      <w:r w:rsidR="00B73D5F" w:rsidRPr="00B0032B">
        <w:rPr>
          <w:rFonts w:ascii="Times New Roman" w:eastAsia="Times New Roman" w:hAnsi="Times New Roman" w:cs="Times New Roman"/>
          <w:sz w:val="24"/>
          <w:szCs w:val="24"/>
          <w:lang w:eastAsia="ru-RU"/>
        </w:rPr>
        <w:t>.</w:t>
      </w:r>
    </w:p>
    <w:p w:rsidR="00251B8D" w:rsidRPr="00B0032B" w:rsidRDefault="0023686D" w:rsidP="00251B8D">
      <w:pPr>
        <w:spacing w:after="0"/>
        <w:ind w:firstLine="709"/>
        <w:jc w:val="both"/>
        <w:rPr>
          <w:rFonts w:ascii="Times New Roman" w:hAnsi="Times New Roman" w:cs="Times New Roman"/>
          <w:sz w:val="24"/>
          <w:szCs w:val="24"/>
          <w:lang w:eastAsia="ru-RU"/>
        </w:rPr>
      </w:pPr>
      <w:r w:rsidRPr="00B0032B">
        <w:rPr>
          <w:rFonts w:ascii="Times New Roman" w:hAnsi="Times New Roman" w:cs="Times New Roman"/>
          <w:sz w:val="24"/>
          <w:szCs w:val="24"/>
          <w:lang w:eastAsia="ru-RU"/>
        </w:rPr>
        <w:t>4.2.</w:t>
      </w:r>
      <w:r w:rsidRPr="00B0032B">
        <w:rPr>
          <w:rFonts w:ascii="Times New Roman" w:hAnsi="Times New Roman" w:cs="Times New Roman"/>
          <w:sz w:val="24"/>
          <w:szCs w:val="24"/>
          <w:lang w:eastAsia="ru-RU"/>
        </w:rPr>
        <w:tab/>
        <w:t>Оценка деловой репутации Контрагентов проводится экспертом в рамках закупочной деятельности, договорной работы, сделок без заключения договоров в единой письменной форме, деятельности по продаже имущества, процедур аккредитации, по отдельным поручениям генерального директора Общества и руководителей прямого подчинения с целью обеспечения экономической безопасности Общества, в том числе для выявления и отклонения Контрагентов, обладающих низким уровнем деловой репутации, а также в рамках иных процессов.</w:t>
      </w:r>
    </w:p>
    <w:p w:rsidR="00251B8D" w:rsidRPr="00B0032B" w:rsidRDefault="0023686D" w:rsidP="00251B8D">
      <w:pPr>
        <w:spacing w:after="0"/>
        <w:ind w:firstLine="709"/>
        <w:jc w:val="both"/>
        <w:rPr>
          <w:rFonts w:ascii="Times New Roman" w:hAnsi="Times New Roman" w:cs="Times New Roman"/>
          <w:sz w:val="24"/>
          <w:szCs w:val="24"/>
          <w:lang w:eastAsia="ru-RU"/>
        </w:rPr>
      </w:pPr>
      <w:r w:rsidRPr="00B0032B">
        <w:rPr>
          <w:rFonts w:ascii="Times New Roman" w:hAnsi="Times New Roman" w:cs="Times New Roman"/>
          <w:sz w:val="24"/>
          <w:szCs w:val="24"/>
          <w:lang w:eastAsia="ru-RU"/>
        </w:rPr>
        <w:t>4.3.</w:t>
      </w:r>
      <w:r w:rsidRPr="00B0032B">
        <w:rPr>
          <w:rFonts w:ascii="Times New Roman" w:hAnsi="Times New Roman" w:cs="Times New Roman"/>
          <w:sz w:val="24"/>
          <w:szCs w:val="24"/>
          <w:lang w:eastAsia="ru-RU"/>
        </w:rPr>
        <w:tab/>
        <w:t xml:space="preserve">Оценка деловой репутации проводится в отношении всех участников закупки, процедуры продажи, процедуры аккредитации, каждого заключаемого договора (за </w:t>
      </w:r>
      <w:r w:rsidRPr="00B0032B">
        <w:rPr>
          <w:rFonts w:ascii="Times New Roman" w:hAnsi="Times New Roman" w:cs="Times New Roman"/>
          <w:sz w:val="24"/>
          <w:szCs w:val="24"/>
          <w:lang w:eastAsia="ru-RU"/>
        </w:rPr>
        <w:lastRenderedPageBreak/>
        <w:t>исключением соглашений о расторжении договоров), независимо от того, проводилась ли оценка конкретных Контрагентов ранее (в рамках других закупочных процедур, процедур аккредитации, заключения другого договора).</w:t>
      </w:r>
    </w:p>
    <w:p w:rsidR="0023686D" w:rsidRPr="00B0032B" w:rsidRDefault="0023686D" w:rsidP="00251B8D">
      <w:pPr>
        <w:spacing w:after="0"/>
        <w:ind w:firstLine="709"/>
        <w:jc w:val="both"/>
        <w:rPr>
          <w:rFonts w:ascii="Times New Roman" w:hAnsi="Times New Roman" w:cs="Times New Roman"/>
          <w:sz w:val="24"/>
          <w:szCs w:val="24"/>
          <w:lang w:eastAsia="ru-RU"/>
        </w:rPr>
      </w:pPr>
      <w:r w:rsidRPr="00B0032B">
        <w:rPr>
          <w:rFonts w:ascii="Times New Roman" w:hAnsi="Times New Roman" w:cs="Times New Roman"/>
          <w:sz w:val="24"/>
          <w:szCs w:val="24"/>
          <w:lang w:eastAsia="ru-RU"/>
        </w:rPr>
        <w:t>4.4.</w:t>
      </w:r>
      <w:r w:rsidRPr="00B0032B">
        <w:rPr>
          <w:rFonts w:ascii="Times New Roman" w:hAnsi="Times New Roman" w:cs="Times New Roman"/>
          <w:sz w:val="24"/>
          <w:szCs w:val="24"/>
          <w:lang w:eastAsia="ru-RU"/>
        </w:rPr>
        <w:tab/>
        <w:t xml:space="preserve">Оценка деловой репутации может не проводиться в случаях: </w:t>
      </w:r>
    </w:p>
    <w:p w:rsidR="0023686D" w:rsidRPr="00B0032B" w:rsidRDefault="0023686D" w:rsidP="00251B8D">
      <w:pPr>
        <w:spacing w:after="0"/>
        <w:ind w:firstLine="709"/>
        <w:jc w:val="both"/>
        <w:rPr>
          <w:rFonts w:ascii="Times New Roman" w:hAnsi="Times New Roman" w:cs="Times New Roman"/>
          <w:sz w:val="24"/>
          <w:szCs w:val="24"/>
          <w:lang w:eastAsia="ru-RU"/>
        </w:rPr>
      </w:pPr>
      <w:r w:rsidRPr="00B0032B">
        <w:rPr>
          <w:rFonts w:ascii="Times New Roman" w:hAnsi="Times New Roman" w:cs="Times New Roman"/>
          <w:sz w:val="24"/>
          <w:szCs w:val="24"/>
          <w:lang w:eastAsia="ru-RU"/>
        </w:rPr>
        <w:t>a)</w:t>
      </w:r>
      <w:r w:rsidRPr="00B0032B">
        <w:rPr>
          <w:rFonts w:ascii="Times New Roman" w:hAnsi="Times New Roman" w:cs="Times New Roman"/>
          <w:sz w:val="24"/>
          <w:szCs w:val="24"/>
          <w:lang w:eastAsia="ru-RU"/>
        </w:rPr>
        <w:tab/>
        <w:t>заключения договора по результатам проведения закупочной процедуры/процедуры продажи, без нарушения сроков заключения договора, установленных закупочной документацией/документацией по продаже имущества;</w:t>
      </w:r>
    </w:p>
    <w:p w:rsidR="00251B8D" w:rsidRPr="00B0032B" w:rsidRDefault="0023686D" w:rsidP="00251B8D">
      <w:pPr>
        <w:spacing w:after="0"/>
        <w:ind w:firstLine="709"/>
        <w:jc w:val="both"/>
        <w:rPr>
          <w:rFonts w:ascii="Times New Roman" w:hAnsi="Times New Roman" w:cs="Times New Roman"/>
          <w:sz w:val="24"/>
          <w:szCs w:val="24"/>
          <w:lang w:eastAsia="ru-RU"/>
        </w:rPr>
      </w:pPr>
      <w:r w:rsidRPr="00B0032B">
        <w:rPr>
          <w:rFonts w:ascii="Times New Roman" w:hAnsi="Times New Roman" w:cs="Times New Roman"/>
          <w:sz w:val="24"/>
          <w:szCs w:val="24"/>
          <w:lang w:eastAsia="ru-RU"/>
        </w:rPr>
        <w:t>b)</w:t>
      </w:r>
      <w:r w:rsidRPr="00B0032B">
        <w:rPr>
          <w:rFonts w:ascii="Times New Roman" w:hAnsi="Times New Roman" w:cs="Times New Roman"/>
          <w:sz w:val="24"/>
          <w:szCs w:val="24"/>
          <w:lang w:eastAsia="ru-RU"/>
        </w:rPr>
        <w:tab/>
        <w:t>согласования договоров, запросов на проведение закупочных процедур /рассмотрении вопросов о включении в ГКПЗ на последующие годы, способом проведения – единственный поставщик, где Контрагентом являются компании группы Интер РАО.</w:t>
      </w:r>
    </w:p>
    <w:p w:rsidR="00251B8D" w:rsidRPr="00B0032B" w:rsidRDefault="0023686D" w:rsidP="00251B8D">
      <w:pPr>
        <w:spacing w:after="0"/>
        <w:ind w:firstLine="709"/>
        <w:jc w:val="both"/>
        <w:rPr>
          <w:rFonts w:ascii="Times New Roman" w:hAnsi="Times New Roman" w:cs="Times New Roman"/>
          <w:sz w:val="24"/>
          <w:szCs w:val="24"/>
          <w:lang w:eastAsia="ru-RU"/>
        </w:rPr>
      </w:pPr>
      <w:r w:rsidRPr="00B0032B">
        <w:rPr>
          <w:rFonts w:ascii="Times New Roman" w:hAnsi="Times New Roman" w:cs="Times New Roman"/>
          <w:sz w:val="24"/>
          <w:szCs w:val="24"/>
          <w:lang w:eastAsia="ru-RU"/>
        </w:rPr>
        <w:t>4.5.</w:t>
      </w:r>
      <w:r w:rsidRPr="00B0032B">
        <w:rPr>
          <w:rFonts w:ascii="Times New Roman" w:hAnsi="Times New Roman" w:cs="Times New Roman"/>
          <w:sz w:val="24"/>
          <w:szCs w:val="24"/>
          <w:lang w:eastAsia="ru-RU"/>
        </w:rPr>
        <w:tab/>
        <w:t>В случае если участником закупки является коллективный участник или участник, заявивший о привлечении субподрядчика(ов), проводится оценка деловой репутации каждого члена коллективного участника/основного участника и всех субподрядчиков, для которых согласно требованиям Закупочной документации, представлены необходимые документы</w:t>
      </w:r>
      <w:r w:rsidR="00A15E56" w:rsidRPr="00B0032B">
        <w:rPr>
          <w:rStyle w:val="af9"/>
          <w:rFonts w:ascii="Times New Roman" w:eastAsia="Times New Roman" w:hAnsi="Times New Roman" w:cs="Times New Roman"/>
          <w:sz w:val="24"/>
          <w:szCs w:val="24"/>
          <w:lang w:eastAsia="ru-RU"/>
        </w:rPr>
        <w:footnoteReference w:id="3"/>
      </w:r>
      <w:r w:rsidR="00A15E56" w:rsidRPr="00B0032B">
        <w:rPr>
          <w:rFonts w:ascii="Times New Roman" w:eastAsia="Times New Roman" w:hAnsi="Times New Roman" w:cs="Times New Roman"/>
          <w:sz w:val="24"/>
          <w:szCs w:val="24"/>
          <w:lang w:eastAsia="ru-RU"/>
        </w:rPr>
        <w:t>.</w:t>
      </w:r>
      <w:r w:rsidRPr="00B0032B">
        <w:rPr>
          <w:rFonts w:ascii="Times New Roman" w:hAnsi="Times New Roman" w:cs="Times New Roman"/>
          <w:sz w:val="24"/>
          <w:szCs w:val="24"/>
          <w:lang w:eastAsia="ru-RU"/>
        </w:rPr>
        <w:t xml:space="preserve"> Привлекаемые субподрядчики и члены коллективного участника оцениваются экспертом по всем стоп и риск-факторам согласно Приложению 1 к Методике.</w:t>
      </w:r>
    </w:p>
    <w:p w:rsidR="00251B8D" w:rsidRPr="00B0032B" w:rsidRDefault="0023686D" w:rsidP="00251B8D">
      <w:pPr>
        <w:spacing w:after="0"/>
        <w:ind w:firstLine="709"/>
        <w:jc w:val="both"/>
        <w:rPr>
          <w:rFonts w:ascii="Times New Roman" w:hAnsi="Times New Roman" w:cs="Times New Roman"/>
          <w:sz w:val="24"/>
          <w:szCs w:val="24"/>
          <w:lang w:eastAsia="ru-RU"/>
        </w:rPr>
      </w:pPr>
      <w:r w:rsidRPr="00B0032B">
        <w:rPr>
          <w:rFonts w:ascii="Times New Roman" w:hAnsi="Times New Roman" w:cs="Times New Roman"/>
          <w:sz w:val="24"/>
          <w:szCs w:val="24"/>
          <w:lang w:eastAsia="ru-RU"/>
        </w:rPr>
        <w:t>4.6.</w:t>
      </w:r>
      <w:r w:rsidRPr="00B0032B">
        <w:rPr>
          <w:rFonts w:ascii="Times New Roman" w:hAnsi="Times New Roman" w:cs="Times New Roman"/>
          <w:sz w:val="24"/>
          <w:szCs w:val="24"/>
          <w:lang w:eastAsia="ru-RU"/>
        </w:rPr>
        <w:tab/>
        <w:t>При изучении деловой репутации участников упрощенной процедуры закупки проводится оценка только предполагаемого победителя. Другие участники упрощенной процедуры закупки изучаются только с целью подтверждения факта их регистрации в ЕГРЮЛ/ЕГРИП в качестве действующего юридического лица или индивидуального предпринимателя (при необходимости) и выявления факта аффилированности участников закупки между собой</w:t>
      </w:r>
      <w:r w:rsidR="002A1DDF" w:rsidRPr="00B0032B">
        <w:rPr>
          <w:rStyle w:val="af9"/>
          <w:rFonts w:ascii="Times New Roman" w:eastAsia="Times New Roman" w:hAnsi="Times New Roman" w:cs="Times New Roman"/>
          <w:sz w:val="24"/>
          <w:szCs w:val="24"/>
          <w:lang w:eastAsia="ru-RU"/>
        </w:rPr>
        <w:footnoteReference w:id="4"/>
      </w:r>
      <w:r w:rsidR="002A1DDF" w:rsidRPr="00B0032B">
        <w:rPr>
          <w:rFonts w:ascii="Times New Roman" w:eastAsia="Times New Roman" w:hAnsi="Times New Roman" w:cs="Times New Roman"/>
          <w:sz w:val="24"/>
          <w:szCs w:val="24"/>
          <w:lang w:eastAsia="ru-RU"/>
        </w:rPr>
        <w:t>.</w:t>
      </w:r>
    </w:p>
    <w:p w:rsidR="00251B8D" w:rsidRPr="00B0032B" w:rsidRDefault="0023686D" w:rsidP="00251B8D">
      <w:pPr>
        <w:spacing w:after="0"/>
        <w:ind w:firstLine="709"/>
        <w:jc w:val="both"/>
        <w:rPr>
          <w:rFonts w:ascii="Times New Roman" w:hAnsi="Times New Roman" w:cs="Times New Roman"/>
          <w:sz w:val="24"/>
          <w:szCs w:val="24"/>
          <w:lang w:eastAsia="ru-RU"/>
        </w:rPr>
      </w:pPr>
      <w:r w:rsidRPr="00B0032B">
        <w:rPr>
          <w:rFonts w:ascii="Times New Roman" w:hAnsi="Times New Roman" w:cs="Times New Roman"/>
          <w:sz w:val="24"/>
          <w:szCs w:val="24"/>
          <w:lang w:eastAsia="ru-RU"/>
        </w:rPr>
        <w:t>4.7.</w:t>
      </w:r>
      <w:r w:rsidRPr="00B0032B">
        <w:rPr>
          <w:rFonts w:ascii="Times New Roman" w:hAnsi="Times New Roman" w:cs="Times New Roman"/>
          <w:sz w:val="24"/>
          <w:szCs w:val="24"/>
          <w:lang w:eastAsia="ru-RU"/>
        </w:rPr>
        <w:tab/>
        <w:t>При проведении процедур продажи в обязательном порядке проводится оценка деловой репутации предполагаемого победителя. Оценка проводится только на отсутствие стоп-факторов, за исключением стоп-факторов №№ 4, 6-9, предусмотренных пунктом 6.1 настоящей Методики. Необходимость проверки остальных участников продажи в указанном объёме, оценки критических риск-факторов и риск-факторов, и их состав из указанных в пунктах 7.1 и 8.1 настоящей Методики (например, для проведения ранжирования) определяется Регламентом процесса РП-088 «Проведение конкурентных процедур по продаже объектов имущества». Обязательной является проверка факта регистрации в ЕГРЮЛ/ЕГРИП других участников процедуры продажи (кроме предполагаемого победителя) в качестве действующего юридического лица или индивидуального предпринимателя и выявления факта их аффилированности с предполагаемым победителем.</w:t>
      </w:r>
    </w:p>
    <w:p w:rsidR="00251B8D" w:rsidRPr="00B0032B" w:rsidRDefault="0023686D" w:rsidP="00251B8D">
      <w:pPr>
        <w:spacing w:after="0"/>
        <w:ind w:firstLine="709"/>
        <w:jc w:val="both"/>
        <w:rPr>
          <w:rFonts w:ascii="Times New Roman" w:hAnsi="Times New Roman" w:cs="Times New Roman"/>
          <w:sz w:val="24"/>
          <w:szCs w:val="24"/>
          <w:lang w:eastAsia="ru-RU"/>
        </w:rPr>
      </w:pPr>
      <w:r w:rsidRPr="00B0032B">
        <w:rPr>
          <w:rFonts w:ascii="Times New Roman" w:hAnsi="Times New Roman" w:cs="Times New Roman"/>
          <w:sz w:val="24"/>
          <w:szCs w:val="24"/>
          <w:lang w:eastAsia="ru-RU"/>
        </w:rPr>
        <w:t>4.8.</w:t>
      </w:r>
      <w:r w:rsidRPr="00B0032B">
        <w:rPr>
          <w:rFonts w:ascii="Times New Roman" w:hAnsi="Times New Roman" w:cs="Times New Roman"/>
          <w:sz w:val="24"/>
          <w:szCs w:val="24"/>
          <w:lang w:eastAsia="ru-RU"/>
        </w:rPr>
        <w:tab/>
        <w:t>Весовой коэффициент (степень значимости) оценки деловой репутации Контрагента, осуществляемой с коммерческой, юридической, финансово – экономической, технической и другими видами экспертиз, в итоговой оценке должен составлять не менее 10</w:t>
      </w:r>
      <w:r w:rsidR="00251B8D" w:rsidRPr="00B0032B">
        <w:rPr>
          <w:rFonts w:ascii="Times New Roman" w:hAnsi="Times New Roman" w:cs="Times New Roman"/>
          <w:sz w:val="24"/>
          <w:szCs w:val="24"/>
          <w:lang w:eastAsia="ru-RU"/>
        </w:rPr>
        <w:t> </w:t>
      </w:r>
      <w:r w:rsidRPr="00B0032B">
        <w:rPr>
          <w:rFonts w:ascii="Times New Roman" w:hAnsi="Times New Roman" w:cs="Times New Roman"/>
          <w:sz w:val="24"/>
          <w:szCs w:val="24"/>
          <w:lang w:eastAsia="ru-RU"/>
        </w:rPr>
        <w:t>%.</w:t>
      </w:r>
    </w:p>
    <w:p w:rsidR="0023686D" w:rsidRDefault="0023686D" w:rsidP="0071213B">
      <w:pPr>
        <w:spacing w:after="0"/>
        <w:ind w:firstLine="709"/>
        <w:jc w:val="both"/>
        <w:rPr>
          <w:rFonts w:ascii="Times New Roman" w:hAnsi="Times New Roman" w:cs="Times New Roman"/>
          <w:sz w:val="24"/>
          <w:szCs w:val="24"/>
          <w:lang w:eastAsia="ru-RU"/>
        </w:rPr>
      </w:pPr>
      <w:r w:rsidRPr="00B0032B">
        <w:rPr>
          <w:rFonts w:ascii="Times New Roman" w:hAnsi="Times New Roman" w:cs="Times New Roman"/>
          <w:sz w:val="24"/>
          <w:szCs w:val="24"/>
          <w:lang w:eastAsia="ru-RU"/>
        </w:rPr>
        <w:lastRenderedPageBreak/>
        <w:t>4.9.</w:t>
      </w:r>
      <w:r w:rsidRPr="00B0032B">
        <w:rPr>
          <w:rFonts w:ascii="Times New Roman" w:hAnsi="Times New Roman" w:cs="Times New Roman"/>
          <w:sz w:val="24"/>
          <w:szCs w:val="24"/>
          <w:lang w:eastAsia="ru-RU"/>
        </w:rPr>
        <w:tab/>
        <w:t>В качестве критериев оценки используется совокупность стоп-факторов, критических риск-факторов и риск-факторов, характеризующихся определённым набором их показателей.</w:t>
      </w:r>
    </w:p>
    <w:p w:rsidR="00B0032B" w:rsidRPr="00B0032B" w:rsidRDefault="00B0032B" w:rsidP="00B0032B">
      <w:pPr>
        <w:spacing w:after="0"/>
        <w:jc w:val="both"/>
        <w:rPr>
          <w:rFonts w:ascii="Times New Roman" w:hAnsi="Times New Roman" w:cs="Times New Roman"/>
          <w:sz w:val="24"/>
          <w:szCs w:val="24"/>
          <w:lang w:eastAsia="ru-RU"/>
        </w:rPr>
      </w:pPr>
    </w:p>
    <w:p w:rsidR="00E6736C" w:rsidRPr="00B0032B" w:rsidRDefault="00251B8D" w:rsidP="00B0032B">
      <w:pPr>
        <w:pStyle w:val="1"/>
        <w:keepLines/>
        <w:tabs>
          <w:tab w:val="left" w:pos="709"/>
        </w:tabs>
        <w:spacing w:before="0" w:after="0"/>
        <w:rPr>
          <w:rFonts w:ascii="Times New Roman" w:hAnsi="Times New Roman" w:cs="Times New Roman"/>
          <w:sz w:val="24"/>
          <w:szCs w:val="24"/>
        </w:rPr>
      </w:pPr>
      <w:r w:rsidRPr="00B0032B">
        <w:rPr>
          <w:rFonts w:ascii="Times New Roman" w:hAnsi="Times New Roman" w:cs="Times New Roman"/>
          <w:sz w:val="24"/>
          <w:szCs w:val="24"/>
        </w:rPr>
        <w:t>5.</w:t>
      </w:r>
      <w:r w:rsidR="00FA1851" w:rsidRPr="00B0032B">
        <w:rPr>
          <w:rFonts w:ascii="Times New Roman" w:hAnsi="Times New Roman" w:cs="Times New Roman"/>
          <w:sz w:val="24"/>
          <w:szCs w:val="24"/>
        </w:rPr>
        <w:tab/>
      </w:r>
      <w:r w:rsidR="00E6736C" w:rsidRPr="00B0032B">
        <w:rPr>
          <w:rFonts w:ascii="Times New Roman" w:hAnsi="Times New Roman" w:cs="Times New Roman"/>
          <w:sz w:val="24"/>
          <w:szCs w:val="24"/>
        </w:rPr>
        <w:t>ИНФОРМАЦИЯ, ИСПОЛЬЗУЕМАЯ ДЛЯ ОЦЕНКИ</w:t>
      </w:r>
      <w:r w:rsidR="001D3002" w:rsidRPr="00B0032B">
        <w:rPr>
          <w:rFonts w:ascii="Times New Roman" w:hAnsi="Times New Roman" w:cs="Times New Roman"/>
          <w:sz w:val="24"/>
          <w:szCs w:val="24"/>
        </w:rPr>
        <w:t xml:space="preserve"> ДЕЛОВОЙ РЕПУТАЦИИ</w:t>
      </w:r>
    </w:p>
    <w:p w:rsidR="00B0032B" w:rsidRPr="00B0032B" w:rsidRDefault="00B0032B" w:rsidP="00B0032B">
      <w:pPr>
        <w:spacing w:after="0"/>
        <w:rPr>
          <w:rFonts w:ascii="Times New Roman" w:hAnsi="Times New Roman" w:cs="Times New Roman"/>
          <w:sz w:val="24"/>
          <w:szCs w:val="24"/>
          <w:lang w:eastAsia="ru-RU"/>
        </w:rPr>
      </w:pPr>
    </w:p>
    <w:p w:rsidR="00965E5F" w:rsidRPr="00B0032B" w:rsidRDefault="00EF1851" w:rsidP="00B0032B">
      <w:pPr>
        <w:tabs>
          <w:tab w:val="left" w:pos="851"/>
        </w:tabs>
        <w:spacing w:after="0"/>
        <w:ind w:firstLine="709"/>
        <w:contextualSpacing/>
        <w:jc w:val="both"/>
        <w:rPr>
          <w:rFonts w:ascii="Times New Roman" w:eastAsia="Times New Roman" w:hAnsi="Times New Roman" w:cs="Times New Roman"/>
          <w:sz w:val="24"/>
          <w:szCs w:val="24"/>
          <w:lang w:eastAsia="ru-RU"/>
        </w:rPr>
      </w:pPr>
      <w:r w:rsidRPr="00B0032B">
        <w:rPr>
          <w:rFonts w:ascii="Times New Roman" w:eastAsia="Times New Roman" w:hAnsi="Times New Roman" w:cs="Times New Roman"/>
          <w:sz w:val="24"/>
          <w:szCs w:val="24"/>
          <w:lang w:eastAsia="ru-RU"/>
        </w:rPr>
        <w:t>5.1.</w:t>
      </w:r>
      <w:r w:rsidRPr="00B0032B">
        <w:rPr>
          <w:rFonts w:ascii="Times New Roman" w:eastAsia="Times New Roman" w:hAnsi="Times New Roman" w:cs="Times New Roman"/>
          <w:sz w:val="24"/>
          <w:szCs w:val="24"/>
          <w:lang w:eastAsia="ru-RU"/>
        </w:rPr>
        <w:tab/>
      </w:r>
      <w:r w:rsidR="00965E5F" w:rsidRPr="00B0032B">
        <w:rPr>
          <w:rFonts w:ascii="Times New Roman" w:eastAsia="Times New Roman" w:hAnsi="Times New Roman" w:cs="Times New Roman"/>
          <w:sz w:val="24"/>
          <w:szCs w:val="24"/>
          <w:lang w:eastAsia="ru-RU"/>
        </w:rPr>
        <w:t>Для</w:t>
      </w:r>
      <w:r w:rsidR="00965E5F" w:rsidRPr="00083349">
        <w:rPr>
          <w:rFonts w:ascii="Times New Roman" w:eastAsia="Times New Roman" w:hAnsi="Times New Roman" w:cs="Times New Roman"/>
          <w:sz w:val="24"/>
          <w:szCs w:val="24"/>
          <w:lang w:eastAsia="ru-RU"/>
        </w:rPr>
        <w:t xml:space="preserve"> </w:t>
      </w:r>
      <w:bookmarkStart w:id="11" w:name="_Hlk105401781"/>
      <w:r w:rsidR="00965E5F" w:rsidRPr="00083349">
        <w:rPr>
          <w:rFonts w:ascii="Times New Roman" w:eastAsia="Times New Roman" w:hAnsi="Times New Roman" w:cs="Times New Roman"/>
          <w:sz w:val="24"/>
          <w:szCs w:val="24"/>
          <w:lang w:eastAsia="ru-RU"/>
        </w:rPr>
        <w:t xml:space="preserve">проведения оценки деловой репутации Контрагента должна быть представлена информация, необходимая и достаточная для точной идентификации Контрагента, привлекаемых субподрядчиков и членов коллективного участника по наименованию и кодам регистрации (ИНН или ОГРН), присвоенным регистрирующим органом, и являющаяся поисковыми </w:t>
      </w:r>
      <w:r w:rsidR="00965E5F" w:rsidRPr="00B0032B">
        <w:rPr>
          <w:rFonts w:ascii="Times New Roman" w:eastAsia="Times New Roman" w:hAnsi="Times New Roman" w:cs="Times New Roman"/>
          <w:sz w:val="24"/>
          <w:szCs w:val="24"/>
          <w:lang w:eastAsia="ru-RU"/>
        </w:rPr>
        <w:t xml:space="preserve">реквизитами при проверке Контрагента по используемым информационным ресурсам. В случае отсутствия </w:t>
      </w:r>
      <w:r w:rsidR="009F08B6" w:rsidRPr="00B0032B">
        <w:rPr>
          <w:rFonts w:ascii="Times New Roman" w:eastAsia="Times New Roman" w:hAnsi="Times New Roman" w:cs="Times New Roman"/>
          <w:sz w:val="24"/>
          <w:szCs w:val="24"/>
          <w:lang w:eastAsia="ru-RU"/>
        </w:rPr>
        <w:t>данной</w:t>
      </w:r>
      <w:r w:rsidR="00965E5F" w:rsidRPr="00B0032B">
        <w:rPr>
          <w:rFonts w:ascii="Times New Roman" w:eastAsia="Times New Roman" w:hAnsi="Times New Roman" w:cs="Times New Roman"/>
          <w:sz w:val="24"/>
          <w:szCs w:val="24"/>
          <w:lang w:eastAsia="ru-RU"/>
        </w:rPr>
        <w:t xml:space="preserve"> информации, проверка деловой репутации не проводится, и Контрагент отклоняется от участия в процедуре с соответствующим комментарием.</w:t>
      </w:r>
    </w:p>
    <w:p w:rsidR="00965E5F" w:rsidRPr="00083349" w:rsidRDefault="00965E5F" w:rsidP="0071213B">
      <w:pPr>
        <w:tabs>
          <w:tab w:val="left" w:pos="1134"/>
        </w:tabs>
        <w:spacing w:after="0"/>
        <w:ind w:firstLine="350"/>
        <w:contextualSpacing/>
        <w:jc w:val="both"/>
        <w:rPr>
          <w:rFonts w:ascii="Times New Roman" w:eastAsia="Times New Roman" w:hAnsi="Times New Roman" w:cs="Times New Roman"/>
          <w:sz w:val="24"/>
          <w:szCs w:val="24"/>
          <w:lang w:eastAsia="ru-RU"/>
        </w:rPr>
      </w:pPr>
      <w:r w:rsidRPr="00083349">
        <w:rPr>
          <w:rFonts w:ascii="Times New Roman" w:eastAsia="Times New Roman" w:hAnsi="Times New Roman" w:cs="Times New Roman"/>
          <w:sz w:val="24"/>
          <w:szCs w:val="24"/>
          <w:lang w:eastAsia="ru-RU"/>
        </w:rPr>
        <w:t xml:space="preserve">Для получения исходной информации </w:t>
      </w:r>
      <w:r w:rsidR="00EF1851">
        <w:rPr>
          <w:rFonts w:ascii="Times New Roman" w:eastAsia="Times New Roman" w:hAnsi="Times New Roman" w:cs="Times New Roman"/>
          <w:sz w:val="24"/>
          <w:szCs w:val="24"/>
          <w:lang w:eastAsia="ru-RU"/>
        </w:rPr>
        <w:t>э</w:t>
      </w:r>
      <w:r w:rsidRPr="00083349">
        <w:rPr>
          <w:rFonts w:ascii="Times New Roman" w:eastAsia="Times New Roman" w:hAnsi="Times New Roman" w:cs="Times New Roman"/>
          <w:sz w:val="24"/>
          <w:szCs w:val="24"/>
          <w:lang w:eastAsia="ru-RU"/>
        </w:rPr>
        <w:t>кспертом могут рассматриваться документы Контрагента, представляемые согласно требованиям того процесса, в рамках которого необходимо провести оценку деловой репутации Контрагента.</w:t>
      </w:r>
    </w:p>
    <w:bookmarkEnd w:id="11"/>
    <w:p w:rsidR="00965E5F" w:rsidRDefault="00EF1851" w:rsidP="0071213B">
      <w:pPr>
        <w:tabs>
          <w:tab w:val="left" w:pos="851"/>
        </w:tabs>
        <w:spacing w:after="0"/>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Pr>
          <w:rFonts w:ascii="Times New Roman" w:eastAsia="Times New Roman" w:hAnsi="Times New Roman" w:cs="Times New Roman"/>
          <w:sz w:val="24"/>
          <w:szCs w:val="24"/>
          <w:lang w:eastAsia="ru-RU"/>
        </w:rPr>
        <w:tab/>
      </w:r>
      <w:r w:rsidR="00965E5F" w:rsidRPr="00083349">
        <w:rPr>
          <w:rFonts w:ascii="Times New Roman" w:eastAsia="Times New Roman" w:hAnsi="Times New Roman" w:cs="Times New Roman"/>
          <w:sz w:val="24"/>
          <w:szCs w:val="24"/>
          <w:lang w:eastAsia="ru-RU"/>
        </w:rPr>
        <w:t xml:space="preserve">При проведении оценки деловой репутации Контрагента, эксперт использует информацию, полученную из открытых и общедоступных источников: официальный сайт ФНС России, ФССП России, картотека Арбитражных дел, Единый федеральный реестр сведений о банкротстве, СМИ и т.п. Кроме этого, экспертом могут использоваться автоматизированные информационные системы, такие как </w:t>
      </w:r>
      <w:proofErr w:type="spellStart"/>
      <w:r w:rsidR="00965E5F" w:rsidRPr="00083349">
        <w:rPr>
          <w:rFonts w:ascii="Times New Roman" w:eastAsia="Times New Roman" w:hAnsi="Times New Roman" w:cs="Times New Roman"/>
          <w:sz w:val="24"/>
          <w:szCs w:val="24"/>
          <w:lang w:eastAsia="ru-RU"/>
        </w:rPr>
        <w:t>Спарк</w:t>
      </w:r>
      <w:proofErr w:type="spellEnd"/>
      <w:r w:rsidR="00965E5F" w:rsidRPr="00083349">
        <w:rPr>
          <w:rFonts w:ascii="Times New Roman" w:eastAsia="Times New Roman" w:hAnsi="Times New Roman" w:cs="Times New Roman"/>
          <w:sz w:val="24"/>
          <w:szCs w:val="24"/>
          <w:lang w:eastAsia="ru-RU"/>
        </w:rPr>
        <w:t xml:space="preserve"> Интерфакс, Прима-</w:t>
      </w:r>
      <w:proofErr w:type="spellStart"/>
      <w:r w:rsidR="00965E5F" w:rsidRPr="00083349">
        <w:rPr>
          <w:rFonts w:ascii="Times New Roman" w:eastAsia="Times New Roman" w:hAnsi="Times New Roman" w:cs="Times New Roman"/>
          <w:sz w:val="24"/>
          <w:szCs w:val="24"/>
          <w:lang w:eastAsia="ru-RU"/>
        </w:rPr>
        <w:t>Информ</w:t>
      </w:r>
      <w:proofErr w:type="spellEnd"/>
      <w:r w:rsidR="00965E5F" w:rsidRPr="00083349">
        <w:rPr>
          <w:rFonts w:ascii="Times New Roman" w:eastAsia="Times New Roman" w:hAnsi="Times New Roman" w:cs="Times New Roman"/>
          <w:sz w:val="24"/>
          <w:szCs w:val="24"/>
          <w:lang w:eastAsia="ru-RU"/>
        </w:rPr>
        <w:t>, Контур-Фокус и т.п.</w:t>
      </w:r>
    </w:p>
    <w:p w:rsidR="00FA1851" w:rsidRPr="00083349" w:rsidRDefault="00FA1851" w:rsidP="0071213B">
      <w:pPr>
        <w:tabs>
          <w:tab w:val="left" w:pos="851"/>
        </w:tabs>
        <w:spacing w:after="0"/>
        <w:contextualSpacing/>
        <w:jc w:val="both"/>
        <w:rPr>
          <w:rFonts w:ascii="Times New Roman" w:eastAsia="Times New Roman" w:hAnsi="Times New Roman" w:cs="Times New Roman"/>
          <w:sz w:val="24"/>
          <w:szCs w:val="24"/>
          <w:lang w:eastAsia="ru-RU"/>
        </w:rPr>
      </w:pPr>
    </w:p>
    <w:p w:rsidR="00E6736C" w:rsidRDefault="00FA1851" w:rsidP="0071213B">
      <w:pPr>
        <w:pStyle w:val="1"/>
        <w:keepLines/>
        <w:spacing w:before="0" w:after="0"/>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E6736C" w:rsidRPr="00083349">
        <w:rPr>
          <w:rFonts w:ascii="Times New Roman" w:hAnsi="Times New Roman" w:cs="Times New Roman"/>
          <w:sz w:val="24"/>
          <w:szCs w:val="24"/>
        </w:rPr>
        <w:t>ОЦЕНКА СТОП-ФАКТОРОВ</w:t>
      </w:r>
    </w:p>
    <w:p w:rsidR="00FA1851" w:rsidRPr="00FA1851" w:rsidRDefault="00FA1851" w:rsidP="0071213B">
      <w:pPr>
        <w:spacing w:after="0"/>
        <w:rPr>
          <w:rFonts w:ascii="Times New Roman" w:hAnsi="Times New Roman" w:cs="Times New Roman"/>
          <w:sz w:val="24"/>
          <w:szCs w:val="24"/>
          <w:lang w:eastAsia="ru-RU"/>
        </w:rPr>
      </w:pPr>
    </w:p>
    <w:p w:rsidR="00E6736C" w:rsidRPr="00083349" w:rsidRDefault="00E6736C" w:rsidP="0071213B">
      <w:pPr>
        <w:pStyle w:val="afd"/>
        <w:spacing w:line="276" w:lineRule="auto"/>
        <w:ind w:left="0" w:firstLine="709"/>
        <w:jc w:val="both"/>
      </w:pPr>
      <w:r w:rsidRPr="00083349">
        <w:t>6.1.</w:t>
      </w:r>
      <w:r w:rsidRPr="00083349">
        <w:tab/>
        <w:t>При оценке деловой репутации контрагента используется система следующих стоп-факторов:</w:t>
      </w:r>
    </w:p>
    <w:p w:rsidR="00E6736C" w:rsidRDefault="00E6736C" w:rsidP="0071213B">
      <w:pPr>
        <w:pStyle w:val="afd"/>
        <w:spacing w:line="276" w:lineRule="auto"/>
        <w:ind w:left="0" w:firstLine="709"/>
        <w:jc w:val="both"/>
      </w:pPr>
      <w:r w:rsidRPr="00083349">
        <w:t>1)</w:t>
      </w:r>
      <w:r w:rsidRPr="00083349">
        <w:tab/>
        <w:t xml:space="preserve">проведение в отношении Контрагента </w:t>
      </w:r>
      <w:r w:rsidRPr="00F37DE2">
        <w:t>процедуры банкротства;</w:t>
      </w:r>
    </w:p>
    <w:p w:rsidR="003712A9" w:rsidRPr="00F37DE2" w:rsidRDefault="002A5828" w:rsidP="0071213B">
      <w:pPr>
        <w:pStyle w:val="afd"/>
        <w:spacing w:line="276" w:lineRule="auto"/>
        <w:ind w:left="0" w:firstLine="709"/>
        <w:jc w:val="both"/>
      </w:pPr>
      <w:r>
        <w:t>2)</w:t>
      </w:r>
      <w:r>
        <w:tab/>
      </w:r>
      <w:r w:rsidRPr="002A5828">
        <w:t>наличие информации о признании Участника иностранным агентом;</w:t>
      </w:r>
    </w:p>
    <w:p w:rsidR="00E6736C" w:rsidRDefault="002A5828" w:rsidP="0071213B">
      <w:pPr>
        <w:pStyle w:val="afd"/>
        <w:spacing w:line="276" w:lineRule="auto"/>
        <w:ind w:left="0" w:firstLine="709"/>
        <w:jc w:val="both"/>
      </w:pPr>
      <w:r>
        <w:t>3</w:t>
      </w:r>
      <w:r w:rsidR="00E6736C" w:rsidRPr="00F37DE2">
        <w:t>)</w:t>
      </w:r>
      <w:r w:rsidR="00E6736C" w:rsidRPr="00F37DE2">
        <w:tab/>
        <w:t>отсутствие информации о государственной регистрации Контрагента, наличие информации о его ликвидации, прекращении/приостановлении деятельности, исключении недействующего лица из ЕГРЮЛ/ЕГРИП либо его реорганизации, в случае если реорганизация приведет к прекращению деятельности Контрагента;</w:t>
      </w:r>
    </w:p>
    <w:p w:rsidR="00E6736C" w:rsidRPr="00F37DE2" w:rsidRDefault="002A5828" w:rsidP="0071213B">
      <w:pPr>
        <w:pStyle w:val="afd"/>
        <w:spacing w:line="276" w:lineRule="auto"/>
        <w:ind w:left="0" w:firstLine="709"/>
        <w:jc w:val="both"/>
      </w:pPr>
      <w:r>
        <w:t>4</w:t>
      </w:r>
      <w:r w:rsidR="00E6736C">
        <w:t>)</w:t>
      </w:r>
      <w:r w:rsidR="00E6736C">
        <w:tab/>
        <w:t>наличие в ЕГРЮЛ информации о недостоверных све</w:t>
      </w:r>
      <w:r w:rsidR="00990039">
        <w:t>дениях в отношении Контрагента;</w:t>
      </w:r>
    </w:p>
    <w:p w:rsidR="00E6736C" w:rsidRPr="00F37DE2" w:rsidRDefault="002A5828" w:rsidP="0071213B">
      <w:pPr>
        <w:pStyle w:val="afd"/>
        <w:spacing w:line="276" w:lineRule="auto"/>
        <w:ind w:left="0" w:firstLine="709"/>
        <w:jc w:val="both"/>
      </w:pPr>
      <w:r>
        <w:t>5</w:t>
      </w:r>
      <w:r w:rsidR="00E6736C" w:rsidRPr="00F37DE2">
        <w:t>)</w:t>
      </w:r>
      <w:r w:rsidR="00E6736C" w:rsidRPr="00F37DE2">
        <w:tab/>
        <w:t>наличие информации о Контрагенте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или Федеральным законом от 18.07.2011 №</w:t>
      </w:r>
      <w:r>
        <w:t> </w:t>
      </w:r>
      <w:r w:rsidR="00E6736C" w:rsidRPr="00F37DE2">
        <w:t>223-ФЗ «О закупках товаров, работ, услуг отдельными видами юридических лиц;</w:t>
      </w:r>
    </w:p>
    <w:p w:rsidR="005330F4" w:rsidRDefault="002A5828" w:rsidP="0071213B">
      <w:pPr>
        <w:pStyle w:val="afd"/>
        <w:spacing w:line="276" w:lineRule="auto"/>
        <w:ind w:left="0" w:firstLine="709"/>
        <w:jc w:val="both"/>
      </w:pPr>
      <w:r>
        <w:t>6</w:t>
      </w:r>
      <w:r w:rsidR="00E6736C" w:rsidRPr="00F37DE2">
        <w:t>)</w:t>
      </w:r>
      <w:r w:rsidR="00E6736C" w:rsidRPr="00F37DE2">
        <w:tab/>
        <w:t>предоставление Контрагентом заведомо ложных сведений;</w:t>
      </w:r>
    </w:p>
    <w:p w:rsidR="0073725A" w:rsidRDefault="002A5828" w:rsidP="00FA1851">
      <w:pPr>
        <w:pStyle w:val="afd"/>
        <w:spacing w:line="276" w:lineRule="auto"/>
        <w:ind w:left="0" w:firstLine="709"/>
        <w:jc w:val="both"/>
      </w:pPr>
      <w:r>
        <w:lastRenderedPageBreak/>
        <w:t>7</w:t>
      </w:r>
      <w:r w:rsidR="00E6736C" w:rsidRPr="00F37DE2">
        <w:t>)</w:t>
      </w:r>
      <w:r w:rsidR="00E6736C" w:rsidRPr="00F37DE2">
        <w:tab/>
        <w:t xml:space="preserve">присвоение Контрагенту </w:t>
      </w:r>
      <w:r w:rsidR="0073725A" w:rsidRPr="00F37DE2">
        <w:t>оценки «</w:t>
      </w:r>
      <w:r w:rsidR="00E6736C" w:rsidRPr="00F37DE2">
        <w:t>0 баллов</w:t>
      </w:r>
      <w:r w:rsidR="00E6736C">
        <w:t>»</w:t>
      </w:r>
      <w:r w:rsidR="00E6736C" w:rsidRPr="00F37DE2">
        <w:t xml:space="preserve"> по любым трем риск-факторам</w:t>
      </w:r>
      <w:r w:rsidR="00E402D7">
        <w:t xml:space="preserve"> </w:t>
      </w:r>
      <w:r w:rsidR="005330F4" w:rsidRPr="005330F4">
        <w:t>(</w:t>
      </w:r>
      <w:r w:rsidR="005330F4">
        <w:t xml:space="preserve">риск-фактор </w:t>
      </w:r>
      <w:r w:rsidR="00E402D7" w:rsidRPr="00F060EF">
        <w:t>«наличие информации о приостановлении операция по банковским счетам Контрагента» не учитывается);</w:t>
      </w:r>
    </w:p>
    <w:p w:rsidR="0073725A" w:rsidRPr="00745D3A" w:rsidRDefault="00A87B49" w:rsidP="00FA1851">
      <w:pPr>
        <w:pStyle w:val="afd"/>
        <w:spacing w:line="276" w:lineRule="auto"/>
        <w:ind w:left="0" w:firstLine="709"/>
        <w:jc w:val="both"/>
      </w:pPr>
      <w:r w:rsidRPr="00745D3A">
        <w:t>8</w:t>
      </w:r>
      <w:r w:rsidR="00E6736C" w:rsidRPr="00745D3A">
        <w:t>)</w:t>
      </w:r>
      <w:r w:rsidR="00E6736C" w:rsidRPr="00745D3A">
        <w:tab/>
        <w:t>наличие у Контрагента двух и более критических риск-факторов;</w:t>
      </w:r>
    </w:p>
    <w:p w:rsidR="00785995" w:rsidRPr="00745D3A" w:rsidRDefault="008E0AC0" w:rsidP="00FA1851">
      <w:pPr>
        <w:pStyle w:val="afd"/>
        <w:spacing w:line="276" w:lineRule="auto"/>
        <w:ind w:left="0" w:firstLine="709"/>
        <w:jc w:val="both"/>
      </w:pPr>
      <w:r w:rsidRPr="00745D3A">
        <w:t>9</w:t>
      </w:r>
      <w:r w:rsidR="00E6736C" w:rsidRPr="00745D3A">
        <w:t>)</w:t>
      </w:r>
      <w:r w:rsidR="00E6736C" w:rsidRPr="00745D3A">
        <w:tab/>
        <w:t>наличие у Контрагента критического риск-фактора и хотя бы одного любого риск-фактора с оценкой «0 баллов»</w:t>
      </w:r>
      <w:r w:rsidR="00E402D7" w:rsidRPr="00745D3A">
        <w:t xml:space="preserve"> (риск-фактор «наличие информации о приостановлении операция по банковским счетам Контрагента» не учитывается)</w:t>
      </w:r>
      <w:r w:rsidR="00E6736C" w:rsidRPr="00745D3A">
        <w:t>;</w:t>
      </w:r>
    </w:p>
    <w:p w:rsidR="00785995" w:rsidRPr="00745D3A" w:rsidRDefault="008E0AC0" w:rsidP="00FA1851">
      <w:pPr>
        <w:pStyle w:val="afd"/>
        <w:spacing w:line="276" w:lineRule="auto"/>
        <w:ind w:left="0" w:firstLine="709"/>
        <w:jc w:val="both"/>
      </w:pPr>
      <w:r w:rsidRPr="00745D3A">
        <w:t>10</w:t>
      </w:r>
      <w:r w:rsidR="00E6736C" w:rsidRPr="00745D3A">
        <w:t>)</w:t>
      </w:r>
      <w:r w:rsidR="00E6736C" w:rsidRPr="00745D3A">
        <w:tab/>
        <w:t>присвоение субподрядчику Контрагента, члену коллективного участника (при наличии) оценки «0 баллов» по любому из стоп-факторов, если иное не предусмотрено требованиями закупочной документации;</w:t>
      </w:r>
    </w:p>
    <w:p w:rsidR="00785995" w:rsidRPr="00745D3A" w:rsidRDefault="00785995" w:rsidP="00FA1851">
      <w:pPr>
        <w:pStyle w:val="afd"/>
        <w:tabs>
          <w:tab w:val="left" w:pos="851"/>
        </w:tabs>
        <w:spacing w:line="276" w:lineRule="auto"/>
        <w:ind w:left="0" w:firstLine="709"/>
        <w:jc w:val="both"/>
      </w:pPr>
      <w:r w:rsidRPr="00745D3A">
        <w:t>1</w:t>
      </w:r>
      <w:r w:rsidR="00EF3F1E" w:rsidRPr="00745D3A">
        <w:t>1</w:t>
      </w:r>
      <w:r w:rsidR="00E6736C" w:rsidRPr="00745D3A">
        <w:t>)</w:t>
      </w:r>
      <w:r w:rsidR="00E6736C" w:rsidRPr="00745D3A">
        <w:tab/>
        <w:t>наличие лица, указанного Контрагентом в представленных документах в качестве действующего единоличного исполнительного органа, в Реестре дисквалифицированных лиц;</w:t>
      </w:r>
    </w:p>
    <w:p w:rsidR="007E1D19" w:rsidRPr="006A34A9" w:rsidRDefault="00785995" w:rsidP="00FA1851">
      <w:pPr>
        <w:pStyle w:val="afd"/>
        <w:tabs>
          <w:tab w:val="left" w:pos="851"/>
        </w:tabs>
        <w:spacing w:line="276" w:lineRule="auto"/>
        <w:ind w:left="0" w:firstLine="709"/>
        <w:jc w:val="both"/>
      </w:pPr>
      <w:r w:rsidRPr="00745D3A">
        <w:t>1</w:t>
      </w:r>
      <w:r w:rsidR="006D00F2" w:rsidRPr="00745D3A">
        <w:t>2</w:t>
      </w:r>
      <w:r w:rsidR="00E6736C" w:rsidRPr="00745D3A">
        <w:t>)</w:t>
      </w:r>
      <w:r w:rsidR="00E6736C" w:rsidRPr="00745D3A">
        <w:tab/>
        <w:t xml:space="preserve">выявление у юридического лица, выполняющего роль единоличного исполнительного органа Контрагента, </w:t>
      </w:r>
      <w:r w:rsidR="00E6736C" w:rsidRPr="006A34A9">
        <w:t>хотя бы одного из стоп-факторов</w:t>
      </w:r>
      <w:r w:rsidRPr="006A34A9">
        <w:t>;</w:t>
      </w:r>
    </w:p>
    <w:p w:rsidR="00171025" w:rsidRPr="00745D3A" w:rsidRDefault="007E1D19" w:rsidP="00FA1851">
      <w:pPr>
        <w:tabs>
          <w:tab w:val="left" w:pos="1134"/>
        </w:tabs>
        <w:spacing w:after="0"/>
        <w:ind w:firstLine="709"/>
        <w:jc w:val="both"/>
        <w:rPr>
          <w:rFonts w:ascii="Times New Roman" w:eastAsia="Calibri" w:hAnsi="Times New Roman" w:cs="Times New Roman"/>
          <w:sz w:val="24"/>
          <w:szCs w:val="24"/>
        </w:rPr>
      </w:pPr>
      <w:r w:rsidRPr="006A34A9">
        <w:rPr>
          <w:rFonts w:ascii="Times New Roman" w:hAnsi="Times New Roman" w:cs="Times New Roman"/>
          <w:sz w:val="24"/>
          <w:szCs w:val="24"/>
        </w:rPr>
        <w:t>1</w:t>
      </w:r>
      <w:r w:rsidR="006D00F2" w:rsidRPr="006A34A9">
        <w:rPr>
          <w:rFonts w:ascii="Times New Roman" w:hAnsi="Times New Roman" w:cs="Times New Roman"/>
          <w:sz w:val="24"/>
          <w:szCs w:val="24"/>
        </w:rPr>
        <w:t>3</w:t>
      </w:r>
      <w:r w:rsidRPr="006A34A9">
        <w:rPr>
          <w:rFonts w:ascii="Times New Roman" w:hAnsi="Times New Roman" w:cs="Times New Roman"/>
          <w:sz w:val="24"/>
          <w:szCs w:val="24"/>
        </w:rPr>
        <w:t>) наличие информации о признании</w:t>
      </w:r>
      <w:r w:rsidR="006D00F2" w:rsidRPr="006A34A9">
        <w:rPr>
          <w:rFonts w:ascii="Times New Roman" w:hAnsi="Times New Roman" w:cs="Times New Roman"/>
          <w:sz w:val="24"/>
          <w:szCs w:val="24"/>
        </w:rPr>
        <w:t xml:space="preserve"> гражданина,</w:t>
      </w:r>
      <w:r w:rsidRPr="006A34A9">
        <w:rPr>
          <w:rFonts w:ascii="Times New Roman" w:hAnsi="Times New Roman" w:cs="Times New Roman"/>
          <w:sz w:val="24"/>
          <w:szCs w:val="24"/>
        </w:rPr>
        <w:t xml:space="preserve"> </w:t>
      </w:r>
      <w:r w:rsidRPr="006A34A9">
        <w:rPr>
          <w:rFonts w:ascii="Times New Roman" w:eastAsia="Calibri" w:hAnsi="Times New Roman" w:cs="Times New Roman"/>
          <w:sz w:val="24"/>
          <w:szCs w:val="24"/>
        </w:rPr>
        <w:t xml:space="preserve">выполняющего роль ЕИО, банкротом в случае, если в отношении гражданина завершена </w:t>
      </w:r>
      <w:r w:rsidRPr="00745D3A">
        <w:rPr>
          <w:rFonts w:ascii="Times New Roman" w:eastAsia="Calibri" w:hAnsi="Times New Roman" w:cs="Times New Roman"/>
          <w:sz w:val="24"/>
          <w:szCs w:val="24"/>
        </w:rPr>
        <w:t>процедура реализации имущества или производство по делу о банкротстве завершено.</w:t>
      </w:r>
    </w:p>
    <w:p w:rsidR="009C73EE" w:rsidRPr="00745D3A" w:rsidRDefault="00E6736C" w:rsidP="00FA1851">
      <w:pPr>
        <w:tabs>
          <w:tab w:val="left" w:pos="851"/>
        </w:tabs>
        <w:spacing w:after="0"/>
        <w:ind w:firstLine="709"/>
        <w:jc w:val="both"/>
        <w:rPr>
          <w:rFonts w:ascii="Times New Roman" w:hAnsi="Times New Roman" w:cs="Times New Roman"/>
          <w:sz w:val="24"/>
          <w:szCs w:val="24"/>
        </w:rPr>
      </w:pPr>
      <w:r w:rsidRPr="00745D3A">
        <w:rPr>
          <w:rFonts w:ascii="Times New Roman" w:hAnsi="Times New Roman" w:cs="Times New Roman"/>
          <w:sz w:val="24"/>
          <w:szCs w:val="24"/>
        </w:rPr>
        <w:t>6.2.</w:t>
      </w:r>
      <w:r w:rsidRPr="00745D3A">
        <w:rPr>
          <w:rFonts w:ascii="Times New Roman" w:hAnsi="Times New Roman" w:cs="Times New Roman"/>
          <w:sz w:val="24"/>
          <w:szCs w:val="24"/>
        </w:rPr>
        <w:tab/>
        <w:t>При выявлении любого из указанных в п. 6.1. настоящей Методики стоп-факторов Контрагент рекомендуется к отклонению с указанием выявленных стоп-факторов, а итоговой оценке деловой репутации Контрагента присваивается 0 баллов.</w:t>
      </w:r>
    </w:p>
    <w:p w:rsidR="00891274" w:rsidRPr="00745D3A" w:rsidRDefault="00E6736C" w:rsidP="00FA1851">
      <w:pPr>
        <w:tabs>
          <w:tab w:val="left" w:pos="851"/>
        </w:tabs>
        <w:spacing w:after="0"/>
        <w:ind w:firstLine="709"/>
        <w:jc w:val="both"/>
        <w:rPr>
          <w:rFonts w:ascii="Times New Roman" w:hAnsi="Times New Roman" w:cs="Times New Roman"/>
          <w:sz w:val="24"/>
          <w:szCs w:val="24"/>
        </w:rPr>
      </w:pPr>
      <w:r w:rsidRPr="00745D3A">
        <w:rPr>
          <w:rFonts w:ascii="Times New Roman" w:hAnsi="Times New Roman" w:cs="Times New Roman"/>
          <w:sz w:val="24"/>
          <w:szCs w:val="24"/>
        </w:rPr>
        <w:t>6.3.</w:t>
      </w:r>
      <w:r w:rsidRPr="00745D3A">
        <w:rPr>
          <w:rFonts w:ascii="Times New Roman" w:hAnsi="Times New Roman" w:cs="Times New Roman"/>
          <w:sz w:val="24"/>
          <w:szCs w:val="24"/>
        </w:rPr>
        <w:tab/>
        <w:t>Если при оценке деловой репутации Контрагента стоп-факторов, указанных в п. 6.1. настоящей Методики, не выявлено, то Контрагент допускается к следующему этапу/стадии процесса, в рамках которого проводится оценка деловой репутации, а итоговая оценка деловой репутации Контрагента рассчитывается с учетом наличия критических риск-факторов и риск-факторов, указанных в пунктах 7.1 и 8.1 настоящей Методики соответственно.</w:t>
      </w:r>
    </w:p>
    <w:p w:rsidR="00E6736C" w:rsidRPr="00745D3A" w:rsidRDefault="00E6736C" w:rsidP="00E9740B">
      <w:pPr>
        <w:tabs>
          <w:tab w:val="left" w:pos="851"/>
        </w:tabs>
        <w:spacing w:after="0"/>
        <w:ind w:firstLine="709"/>
        <w:jc w:val="both"/>
        <w:rPr>
          <w:rFonts w:ascii="Times New Roman" w:hAnsi="Times New Roman" w:cs="Times New Roman"/>
          <w:sz w:val="24"/>
          <w:szCs w:val="24"/>
        </w:rPr>
      </w:pPr>
      <w:r w:rsidRPr="00745D3A">
        <w:rPr>
          <w:rFonts w:ascii="Times New Roman" w:hAnsi="Times New Roman" w:cs="Times New Roman"/>
          <w:sz w:val="24"/>
          <w:szCs w:val="24"/>
        </w:rPr>
        <w:t>6.4.</w:t>
      </w:r>
      <w:r w:rsidRPr="00745D3A">
        <w:rPr>
          <w:rFonts w:ascii="Times New Roman" w:hAnsi="Times New Roman" w:cs="Times New Roman"/>
          <w:sz w:val="24"/>
          <w:szCs w:val="24"/>
        </w:rPr>
        <w:tab/>
        <w:t>Подробный порядок применения положений Методики на стадии оценки стоп-факторов определен в разделе «А» Приложения 1 к Методике.</w:t>
      </w:r>
    </w:p>
    <w:p w:rsidR="00E6736C" w:rsidRPr="00745D3A" w:rsidRDefault="00E6736C" w:rsidP="00E9740B">
      <w:pPr>
        <w:spacing w:after="0"/>
        <w:jc w:val="both"/>
        <w:rPr>
          <w:rFonts w:ascii="Times New Roman" w:hAnsi="Times New Roman" w:cs="Times New Roman"/>
          <w:sz w:val="24"/>
          <w:szCs w:val="24"/>
        </w:rPr>
      </w:pPr>
    </w:p>
    <w:p w:rsidR="00E6736C" w:rsidRPr="00745D3A" w:rsidRDefault="00E9740B" w:rsidP="00E9740B">
      <w:pPr>
        <w:pStyle w:val="1"/>
        <w:keepLines/>
        <w:spacing w:before="0" w:after="0"/>
        <w:rPr>
          <w:rFonts w:ascii="Times New Roman" w:hAnsi="Times New Roman" w:cs="Times New Roman"/>
          <w:bCs w:val="0"/>
          <w:caps/>
          <w:sz w:val="24"/>
          <w:szCs w:val="24"/>
        </w:rPr>
      </w:pPr>
      <w:r w:rsidRPr="00745D3A">
        <w:rPr>
          <w:rFonts w:ascii="Times New Roman" w:hAnsi="Times New Roman" w:cs="Times New Roman"/>
          <w:bCs w:val="0"/>
          <w:caps/>
          <w:sz w:val="24"/>
          <w:szCs w:val="24"/>
        </w:rPr>
        <w:t>7.</w:t>
      </w:r>
      <w:r w:rsidRPr="00745D3A">
        <w:rPr>
          <w:rFonts w:ascii="Times New Roman" w:hAnsi="Times New Roman" w:cs="Times New Roman"/>
          <w:bCs w:val="0"/>
          <w:caps/>
          <w:sz w:val="24"/>
          <w:szCs w:val="24"/>
        </w:rPr>
        <w:tab/>
      </w:r>
      <w:r w:rsidR="00E6736C" w:rsidRPr="00745D3A">
        <w:rPr>
          <w:rFonts w:ascii="Times New Roman" w:hAnsi="Times New Roman" w:cs="Times New Roman"/>
          <w:bCs w:val="0"/>
          <w:caps/>
          <w:sz w:val="24"/>
          <w:szCs w:val="24"/>
        </w:rPr>
        <w:t>ОЦЕНКА КриТИЧЕСКИХ РИСК-ФАКТОРОВ</w:t>
      </w:r>
    </w:p>
    <w:p w:rsidR="00E9740B" w:rsidRPr="00745D3A" w:rsidRDefault="00E9740B" w:rsidP="00E9740B">
      <w:pPr>
        <w:spacing w:after="0"/>
        <w:rPr>
          <w:rFonts w:ascii="Times New Roman" w:hAnsi="Times New Roman" w:cs="Times New Roman"/>
          <w:sz w:val="24"/>
          <w:szCs w:val="24"/>
          <w:lang w:eastAsia="ru-RU"/>
        </w:rPr>
      </w:pPr>
    </w:p>
    <w:p w:rsidR="00D02DD9" w:rsidRPr="00745D3A" w:rsidRDefault="00E9740B" w:rsidP="00E9740B">
      <w:pPr>
        <w:tabs>
          <w:tab w:val="left" w:pos="851"/>
        </w:tabs>
        <w:spacing w:after="0"/>
        <w:contextualSpacing/>
        <w:jc w:val="both"/>
        <w:rPr>
          <w:rFonts w:ascii="Times New Roman" w:hAnsi="Times New Roman" w:cs="Times New Roman"/>
          <w:sz w:val="24"/>
          <w:szCs w:val="24"/>
        </w:rPr>
      </w:pPr>
      <w:r w:rsidRPr="00745D3A">
        <w:rPr>
          <w:rFonts w:ascii="Times New Roman" w:hAnsi="Times New Roman" w:cs="Times New Roman"/>
          <w:sz w:val="24"/>
          <w:szCs w:val="24"/>
        </w:rPr>
        <w:tab/>
        <w:t>7.1.</w:t>
      </w:r>
      <w:r w:rsidRPr="00745D3A">
        <w:rPr>
          <w:rFonts w:ascii="Times New Roman" w:hAnsi="Times New Roman" w:cs="Times New Roman"/>
          <w:sz w:val="24"/>
          <w:szCs w:val="24"/>
        </w:rPr>
        <w:tab/>
      </w:r>
      <w:r w:rsidR="00E6736C" w:rsidRPr="00745D3A">
        <w:rPr>
          <w:rFonts w:ascii="Times New Roman" w:hAnsi="Times New Roman" w:cs="Times New Roman"/>
          <w:sz w:val="24"/>
          <w:szCs w:val="24"/>
        </w:rPr>
        <w:t>При оценке деловой репутации Контрагентов используются следующие критические риск-факторы:</w:t>
      </w:r>
    </w:p>
    <w:p w:rsidR="00D02DD9" w:rsidRPr="00745D3A" w:rsidRDefault="00E6736C" w:rsidP="00E9740B">
      <w:pPr>
        <w:pStyle w:val="afd"/>
        <w:ind w:left="0" w:firstLine="851"/>
        <w:contextualSpacing/>
        <w:jc w:val="both"/>
      </w:pPr>
      <w:r w:rsidRPr="00745D3A">
        <w:t>1)</w:t>
      </w:r>
      <w:r w:rsidRPr="00745D3A">
        <w:tab/>
        <w:t>неоднократное (более 1 раза) недобросовестное исполнение Контрагентом договорных обязательств перед компаниями Группы</w:t>
      </w:r>
      <w:r w:rsidR="00BC0FFA" w:rsidRPr="00745D3A">
        <w:t xml:space="preserve"> в течение последних 3 лет;</w:t>
      </w:r>
    </w:p>
    <w:p w:rsidR="00A51D9A" w:rsidRPr="00745D3A" w:rsidRDefault="00E6736C" w:rsidP="00E9740B">
      <w:pPr>
        <w:pStyle w:val="afd"/>
        <w:ind w:left="0" w:firstLine="851"/>
        <w:contextualSpacing/>
        <w:jc w:val="both"/>
      </w:pPr>
      <w:r w:rsidRPr="00745D3A">
        <w:t>2)</w:t>
      </w:r>
      <w:r w:rsidRPr="00745D3A">
        <w:tab/>
        <w:t>наличие факта уклонения Контрагентом от заключения договора по результатам закупочных процедур или процедур продаж в течение последних 3 лет;</w:t>
      </w:r>
    </w:p>
    <w:p w:rsidR="00A51D9A" w:rsidRPr="00745D3A" w:rsidRDefault="00E6736C" w:rsidP="00E9740B">
      <w:pPr>
        <w:pStyle w:val="afd"/>
        <w:ind w:left="0" w:firstLine="851"/>
        <w:contextualSpacing/>
        <w:jc w:val="both"/>
      </w:pPr>
      <w:r w:rsidRPr="00745D3A">
        <w:t>3)</w:t>
      </w:r>
      <w:r w:rsidRPr="00745D3A">
        <w:tab/>
        <w:t>неоднократное (более 1 раза) предоставление Контрагентом заведомо ложных сведений в рамках любого взаимодействия с Группой в течение последних 3 лет;</w:t>
      </w:r>
    </w:p>
    <w:p w:rsidR="00A51D9A" w:rsidRPr="00745D3A" w:rsidRDefault="00E6736C" w:rsidP="00E9740B">
      <w:pPr>
        <w:pStyle w:val="afd"/>
        <w:ind w:left="0" w:firstLine="851"/>
        <w:contextualSpacing/>
        <w:jc w:val="both"/>
      </w:pPr>
      <w:r w:rsidRPr="00745D3A">
        <w:t>4)</w:t>
      </w:r>
      <w:r w:rsidRPr="00745D3A">
        <w:tab/>
        <w:t>наличие информации о не предоставлении Контрагентом налоговой отчетности более года;</w:t>
      </w:r>
    </w:p>
    <w:p w:rsidR="00E6736C" w:rsidRPr="00745D3A" w:rsidRDefault="00E6736C" w:rsidP="00E9740B">
      <w:pPr>
        <w:pStyle w:val="afd"/>
        <w:ind w:left="0" w:firstLine="851"/>
        <w:contextualSpacing/>
        <w:jc w:val="both"/>
      </w:pPr>
      <w:r w:rsidRPr="00745D3A">
        <w:t>5)</w:t>
      </w:r>
      <w:r w:rsidRPr="00745D3A">
        <w:tab/>
        <w:t>наличие информации о Контрагенте в реестре недобросовестных подрядных организаций в сфере капитального ремонта</w:t>
      </w:r>
      <w:r w:rsidR="00A51D9A" w:rsidRPr="00745D3A">
        <w:t>;</w:t>
      </w:r>
    </w:p>
    <w:p w:rsidR="00E9740B" w:rsidRPr="00745D3A" w:rsidRDefault="00A51D9A" w:rsidP="00E9740B">
      <w:pPr>
        <w:pStyle w:val="afd"/>
        <w:ind w:left="0" w:firstLine="851"/>
        <w:contextualSpacing/>
        <w:jc w:val="both"/>
        <w:rPr>
          <w:rFonts w:eastAsia="Calibri"/>
        </w:rPr>
      </w:pPr>
      <w:r w:rsidRPr="00745D3A">
        <w:lastRenderedPageBreak/>
        <w:t>6)</w:t>
      </w:r>
      <w:r w:rsidR="00B207B1" w:rsidRPr="00745D3A">
        <w:tab/>
      </w:r>
      <w:r w:rsidRPr="00745D3A">
        <w:rPr>
          <w:rFonts w:eastAsia="Calibri"/>
        </w:rPr>
        <w:t>наличие информации о Контрагенте в реестре юридических лиц, привлеченных к административной ответственности по статье 19.28 КоАП РФ (незаконное вознаграждение от имени юридического лица)</w:t>
      </w:r>
      <w:r w:rsidR="0087209E" w:rsidRPr="00745D3A">
        <w:rPr>
          <w:rStyle w:val="30"/>
          <w:rFonts w:ascii="Times New Roman" w:hAnsi="Times New Roman" w:cs="Times New Roman"/>
        </w:rPr>
        <w:t xml:space="preserve"> </w:t>
      </w:r>
      <w:r w:rsidR="0087209E" w:rsidRPr="00745D3A">
        <w:rPr>
          <w:rStyle w:val="af9"/>
        </w:rPr>
        <w:footnoteReference w:id="5"/>
      </w:r>
      <w:r w:rsidR="0087209E" w:rsidRPr="00745D3A">
        <w:t>.</w:t>
      </w:r>
    </w:p>
    <w:p w:rsidR="00E9740B" w:rsidRPr="00745D3A" w:rsidRDefault="00E9740B" w:rsidP="00E9740B">
      <w:pPr>
        <w:pStyle w:val="afd"/>
        <w:ind w:left="0" w:firstLine="851"/>
        <w:contextualSpacing/>
        <w:jc w:val="both"/>
      </w:pPr>
      <w:r w:rsidRPr="00745D3A">
        <w:t>7.2.</w:t>
      </w:r>
      <w:r w:rsidRPr="00745D3A">
        <w:tab/>
      </w:r>
      <w:r w:rsidR="00E6736C" w:rsidRPr="00745D3A">
        <w:t>При обнаружении одного критического риск-фактора эксперт присваивает Контрагенту 1 балл. При этом, если заявка участника закупки или проект договора покупки товара/работы/услуг содержат условия авансирования, то Контрагенту присваивается оценка «0 баллов».</w:t>
      </w:r>
    </w:p>
    <w:p w:rsidR="00E6736C" w:rsidRPr="006A34A9" w:rsidRDefault="00E9740B" w:rsidP="00E9740B">
      <w:pPr>
        <w:pStyle w:val="afd"/>
        <w:ind w:left="0" w:firstLine="851"/>
        <w:contextualSpacing/>
        <w:jc w:val="both"/>
      </w:pPr>
      <w:r w:rsidRPr="00745D3A">
        <w:t>7.3.</w:t>
      </w:r>
      <w:r w:rsidRPr="00745D3A">
        <w:tab/>
      </w:r>
      <w:r w:rsidR="00E6736C" w:rsidRPr="00745D3A">
        <w:t xml:space="preserve">Подробный </w:t>
      </w:r>
      <w:r w:rsidR="00E6736C" w:rsidRPr="006A34A9">
        <w:t>порядок оценки критических риск-факторов описан в разделе «Б»</w:t>
      </w:r>
      <w:r w:rsidR="00712A64" w:rsidRPr="006A34A9">
        <w:t xml:space="preserve"> (оценка критических риск-факторов)</w:t>
      </w:r>
      <w:r w:rsidR="00E6736C" w:rsidRPr="006A34A9">
        <w:t xml:space="preserve"> Приложения 1 к Методике</w:t>
      </w:r>
      <w:r w:rsidR="00030341" w:rsidRPr="006A34A9">
        <w:t>.</w:t>
      </w:r>
    </w:p>
    <w:p w:rsidR="00030341" w:rsidRPr="006A34A9" w:rsidRDefault="00030341" w:rsidP="007C691E">
      <w:pPr>
        <w:spacing w:after="0"/>
        <w:contextualSpacing/>
        <w:jc w:val="both"/>
        <w:rPr>
          <w:rFonts w:ascii="Times New Roman" w:hAnsi="Times New Roman" w:cs="Times New Roman"/>
          <w:sz w:val="24"/>
          <w:szCs w:val="24"/>
        </w:rPr>
      </w:pPr>
    </w:p>
    <w:p w:rsidR="00E6736C" w:rsidRPr="00745D3A" w:rsidRDefault="00E6736C" w:rsidP="007C691E">
      <w:pPr>
        <w:spacing w:after="0"/>
        <w:jc w:val="both"/>
        <w:rPr>
          <w:rFonts w:ascii="Times New Roman" w:hAnsi="Times New Roman" w:cs="Times New Roman"/>
          <w:b/>
          <w:sz w:val="24"/>
          <w:szCs w:val="24"/>
        </w:rPr>
      </w:pPr>
      <w:r w:rsidRPr="00745D3A">
        <w:rPr>
          <w:rFonts w:ascii="Times New Roman" w:hAnsi="Times New Roman" w:cs="Times New Roman"/>
          <w:b/>
          <w:sz w:val="24"/>
          <w:szCs w:val="24"/>
        </w:rPr>
        <w:t>8.</w:t>
      </w:r>
      <w:r w:rsidRPr="00745D3A">
        <w:rPr>
          <w:rFonts w:ascii="Times New Roman" w:hAnsi="Times New Roman" w:cs="Times New Roman"/>
          <w:b/>
          <w:sz w:val="24"/>
          <w:szCs w:val="24"/>
        </w:rPr>
        <w:tab/>
        <w:t>ОЦЕНКА РИСК-ФАКТОРОВ</w:t>
      </w:r>
    </w:p>
    <w:p w:rsidR="00BD5AD0" w:rsidRPr="00745D3A" w:rsidRDefault="00BD5AD0" w:rsidP="007C691E">
      <w:pPr>
        <w:pStyle w:val="afd"/>
        <w:tabs>
          <w:tab w:val="left" w:pos="851"/>
        </w:tabs>
        <w:spacing w:line="276" w:lineRule="auto"/>
        <w:ind w:left="0"/>
        <w:jc w:val="both"/>
      </w:pPr>
    </w:p>
    <w:p w:rsidR="00E6736C" w:rsidRDefault="00E6736C" w:rsidP="00BD5AD0">
      <w:pPr>
        <w:pStyle w:val="afd"/>
        <w:tabs>
          <w:tab w:val="left" w:pos="851"/>
        </w:tabs>
        <w:spacing w:line="276" w:lineRule="auto"/>
        <w:ind w:left="0" w:firstLine="851"/>
        <w:jc w:val="both"/>
      </w:pPr>
      <w:r>
        <w:t>8.1.</w:t>
      </w:r>
      <w:r>
        <w:tab/>
        <w:t xml:space="preserve">Каждый </w:t>
      </w:r>
      <w:r w:rsidR="00BD5AD0">
        <w:t xml:space="preserve">риск-фактор </w:t>
      </w:r>
      <w:r w:rsidRPr="00A11D3A">
        <w:t>оценивается в отдельности по пятибалльной шкале от 0 до 5 баллов, где 0 является наихудшей оценкой риск-фактора, а 5 – наилучшей</w:t>
      </w:r>
      <w:r>
        <w:t xml:space="preserve"> (риск-фактор не выявлен). </w:t>
      </w:r>
    </w:p>
    <w:p w:rsidR="00E6736C" w:rsidRDefault="00E6736C" w:rsidP="00BD5AD0">
      <w:pPr>
        <w:pStyle w:val="afd"/>
        <w:spacing w:line="276" w:lineRule="auto"/>
        <w:ind w:left="0" w:firstLine="851"/>
        <w:jc w:val="both"/>
      </w:pPr>
      <w:r>
        <w:t>Риск-факторы включают:</w:t>
      </w:r>
    </w:p>
    <w:p w:rsidR="00E6736C" w:rsidRPr="00A11D3A" w:rsidRDefault="00E6736C" w:rsidP="00BD5AD0">
      <w:pPr>
        <w:pStyle w:val="afd"/>
        <w:ind w:left="0" w:firstLine="851"/>
        <w:jc w:val="both"/>
      </w:pPr>
      <w:r w:rsidRPr="00A11D3A">
        <w:t>1)</w:t>
      </w:r>
      <w:r w:rsidRPr="00A11D3A">
        <w:tab/>
      </w:r>
      <w:r>
        <w:t>н</w:t>
      </w:r>
      <w:r w:rsidRPr="00D63DF4">
        <w:t>едобросовестное исполнение Контрагентом договорных обязательств перед Группой за последние 3 года</w:t>
      </w:r>
      <w:r w:rsidRPr="00A11D3A">
        <w:t>;</w:t>
      </w:r>
    </w:p>
    <w:p w:rsidR="00E6736C" w:rsidRPr="00A11D3A" w:rsidRDefault="00E6736C" w:rsidP="00BD5AD0">
      <w:pPr>
        <w:pStyle w:val="afd"/>
        <w:ind w:left="0" w:firstLine="851"/>
        <w:jc w:val="both"/>
      </w:pPr>
      <w:r w:rsidRPr="00A11D3A">
        <w:t>2)</w:t>
      </w:r>
      <w:r w:rsidRPr="00A11D3A">
        <w:tab/>
      </w:r>
      <w:r>
        <w:t>н</w:t>
      </w:r>
      <w:r w:rsidRPr="00D63DF4">
        <w:t xml:space="preserve">аличие информации о приостановлении </w:t>
      </w:r>
      <w:r>
        <w:t xml:space="preserve">операция по </w:t>
      </w:r>
      <w:r w:rsidRPr="00D63DF4">
        <w:t>банковски</w:t>
      </w:r>
      <w:r>
        <w:t>м</w:t>
      </w:r>
      <w:r w:rsidRPr="00D63DF4">
        <w:t xml:space="preserve"> счет</w:t>
      </w:r>
      <w:r>
        <w:t>ам Контрагента</w:t>
      </w:r>
      <w:r w:rsidRPr="00A11D3A">
        <w:t>;</w:t>
      </w:r>
    </w:p>
    <w:p w:rsidR="00E6736C" w:rsidRPr="00A11D3A" w:rsidRDefault="00E6736C" w:rsidP="00BD5AD0">
      <w:pPr>
        <w:pStyle w:val="afd"/>
        <w:ind w:left="0" w:firstLine="851"/>
        <w:jc w:val="both"/>
      </w:pPr>
      <w:r w:rsidRPr="00A11D3A">
        <w:t>3)</w:t>
      </w:r>
      <w:r w:rsidRPr="00A11D3A">
        <w:tab/>
      </w:r>
      <w:r>
        <w:t>н</w:t>
      </w:r>
      <w:r w:rsidRPr="00D63DF4">
        <w:t>егативная информация о деятельности Контрагента</w:t>
      </w:r>
      <w:r w:rsidRPr="00A11D3A">
        <w:t>;</w:t>
      </w:r>
    </w:p>
    <w:p w:rsidR="00E6736C" w:rsidRPr="00A11D3A" w:rsidRDefault="00E6736C" w:rsidP="00BD5AD0">
      <w:pPr>
        <w:pStyle w:val="afd"/>
        <w:ind w:left="0" w:firstLine="851"/>
        <w:jc w:val="both"/>
      </w:pPr>
      <w:r w:rsidRPr="00A11D3A">
        <w:t>4)</w:t>
      </w:r>
      <w:r w:rsidRPr="00A11D3A">
        <w:tab/>
      </w:r>
      <w:r>
        <w:t>н</w:t>
      </w:r>
      <w:r w:rsidRPr="00D63DF4">
        <w:t>егативная информация, связанная с регистрационными данными</w:t>
      </w:r>
      <w:r w:rsidRPr="00A11D3A">
        <w:t>;</w:t>
      </w:r>
    </w:p>
    <w:p w:rsidR="00BD5AD0" w:rsidRDefault="00E6736C" w:rsidP="00BD5AD0">
      <w:pPr>
        <w:pStyle w:val="afd"/>
        <w:ind w:left="0" w:firstLine="851"/>
        <w:jc w:val="both"/>
      </w:pPr>
      <w:r w:rsidRPr="00A11D3A">
        <w:t>5)</w:t>
      </w:r>
      <w:r w:rsidRPr="00A11D3A">
        <w:tab/>
      </w:r>
      <w:r w:rsidRPr="00D63DF4">
        <w:t xml:space="preserve">негативная информация в отношении </w:t>
      </w:r>
      <w:r>
        <w:t>учредителей/</w:t>
      </w:r>
      <w:r w:rsidRPr="00D63DF4">
        <w:t>участник</w:t>
      </w:r>
      <w:r>
        <w:t>ов/акционеров</w:t>
      </w:r>
      <w:r w:rsidRPr="00D63DF4">
        <w:t xml:space="preserve"> и/или единоличн</w:t>
      </w:r>
      <w:r>
        <w:t>ого</w:t>
      </w:r>
      <w:r w:rsidRPr="00D63DF4">
        <w:t xml:space="preserve"> исполнительн</w:t>
      </w:r>
      <w:r>
        <w:t>ого</w:t>
      </w:r>
      <w:r w:rsidRPr="00D63DF4">
        <w:t xml:space="preserve"> орган</w:t>
      </w:r>
      <w:r>
        <w:t>а</w:t>
      </w:r>
      <w:r w:rsidRPr="00D63DF4">
        <w:t xml:space="preserve"> Контрагента</w:t>
      </w:r>
      <w:r>
        <w:t>.</w:t>
      </w:r>
    </w:p>
    <w:p w:rsidR="00E6736C" w:rsidRPr="006A34A9" w:rsidRDefault="00E6736C" w:rsidP="00BD5AD0">
      <w:pPr>
        <w:pStyle w:val="afd"/>
        <w:ind w:left="0" w:firstLine="851"/>
        <w:jc w:val="both"/>
      </w:pPr>
      <w:r>
        <w:t>8.2.</w:t>
      </w:r>
      <w:r>
        <w:tab/>
      </w:r>
      <w:r w:rsidRPr="00EF6051">
        <w:t xml:space="preserve">Подробный порядок оценки риск-факторов описан в </w:t>
      </w:r>
      <w:r w:rsidRPr="006A34A9">
        <w:t xml:space="preserve">разделе «В» </w:t>
      </w:r>
      <w:r w:rsidR="00E0237E" w:rsidRPr="006A34A9">
        <w:t xml:space="preserve">(оценка риск-факторов) </w:t>
      </w:r>
      <w:r w:rsidRPr="006A34A9">
        <w:t>Приложения 1 к Методике.</w:t>
      </w:r>
    </w:p>
    <w:p w:rsidR="00E6736C" w:rsidRDefault="00E6736C" w:rsidP="007C691E">
      <w:pPr>
        <w:pStyle w:val="afd"/>
        <w:spacing w:line="276" w:lineRule="auto"/>
        <w:ind w:left="0"/>
        <w:jc w:val="both"/>
      </w:pPr>
    </w:p>
    <w:p w:rsidR="00E6736C" w:rsidRDefault="00E6736C" w:rsidP="00E0237E">
      <w:pPr>
        <w:pStyle w:val="afd"/>
        <w:spacing w:line="276" w:lineRule="auto"/>
        <w:ind w:left="0"/>
        <w:jc w:val="both"/>
        <w:rPr>
          <w:b/>
        </w:rPr>
      </w:pPr>
      <w:r>
        <w:rPr>
          <w:b/>
        </w:rPr>
        <w:t>9</w:t>
      </w:r>
      <w:r w:rsidRPr="00A86D66">
        <w:rPr>
          <w:b/>
        </w:rPr>
        <w:t>.</w:t>
      </w:r>
      <w:r w:rsidRPr="00A86D66">
        <w:rPr>
          <w:b/>
        </w:rPr>
        <w:tab/>
      </w:r>
      <w:r>
        <w:rPr>
          <w:b/>
        </w:rPr>
        <w:t>ИТОГОВАЯ ОЦЕНКА</w:t>
      </w:r>
    </w:p>
    <w:p w:rsidR="00E0237E" w:rsidRPr="00E311BB" w:rsidRDefault="00E0237E" w:rsidP="00E0237E">
      <w:pPr>
        <w:spacing w:after="0"/>
        <w:jc w:val="both"/>
        <w:rPr>
          <w:rFonts w:ascii="Times New Roman" w:hAnsi="Times New Roman" w:cs="Times New Roman"/>
          <w:sz w:val="24"/>
          <w:szCs w:val="24"/>
        </w:rPr>
      </w:pPr>
    </w:p>
    <w:p w:rsidR="00E6736C" w:rsidRPr="005441F0" w:rsidRDefault="00E6736C" w:rsidP="0043346B">
      <w:pPr>
        <w:pStyle w:val="afd"/>
        <w:spacing w:line="276" w:lineRule="auto"/>
        <w:ind w:left="0" w:firstLine="851"/>
        <w:jc w:val="both"/>
      </w:pPr>
      <w:r w:rsidRPr="005441F0">
        <w:t>9.1. Если какой-либо критерий не может быть оценен в зависимости от процедуры, в рамках которой проводится оценка деловой репутации (закупочная процедура, процедура аккредитации, договорная работа), или особенностей Контрагента, то оценка по данному критерию не проставляется, в итоговой оценке Контрагента данный критерий не учитывается.</w:t>
      </w:r>
    </w:p>
    <w:p w:rsidR="000514F0" w:rsidRDefault="00E6736C" w:rsidP="0043346B">
      <w:pPr>
        <w:pStyle w:val="afd"/>
        <w:spacing w:line="276" w:lineRule="auto"/>
        <w:ind w:left="0" w:firstLine="851"/>
        <w:jc w:val="both"/>
      </w:pPr>
      <w:r w:rsidRPr="005441F0">
        <w:t>9.2.</w:t>
      </w:r>
      <w:r w:rsidRPr="005441F0">
        <w:tab/>
        <w:t xml:space="preserve">Итоговая </w:t>
      </w:r>
      <w:r w:rsidRPr="00030341">
        <w:t xml:space="preserve">оценка деловой репутации (благонадёжности) Контрагента определяется исходя из выявленных </w:t>
      </w:r>
      <w:r w:rsidR="00362B6D">
        <w:t xml:space="preserve">на момент проведения экспертизы деловой репутации </w:t>
      </w:r>
      <w:r w:rsidRPr="00030341">
        <w:t>стоп-факторов, критических риск-факторов и риск-факторов.</w:t>
      </w:r>
    </w:p>
    <w:p w:rsidR="00E6736C" w:rsidRPr="00030341" w:rsidRDefault="00E6736C" w:rsidP="0043346B">
      <w:pPr>
        <w:pStyle w:val="afd"/>
        <w:spacing w:line="276" w:lineRule="auto"/>
        <w:ind w:left="0" w:firstLine="851"/>
        <w:jc w:val="both"/>
      </w:pPr>
      <w:r w:rsidRPr="00030341">
        <w:t>9.3.</w:t>
      </w:r>
      <w:r w:rsidRPr="00030341">
        <w:tab/>
        <w:t>При отсутствии стоп-факторов, критических риск-факторов и риск-факторов Контрагенту присваивается 5 баллов.</w:t>
      </w:r>
    </w:p>
    <w:p w:rsidR="00E6736C" w:rsidRPr="00030341" w:rsidRDefault="00E6736C" w:rsidP="0043346B">
      <w:pPr>
        <w:pStyle w:val="afd"/>
        <w:spacing w:line="276" w:lineRule="auto"/>
        <w:ind w:left="0" w:firstLine="851"/>
        <w:jc w:val="both"/>
      </w:pPr>
      <w:r w:rsidRPr="00030341">
        <w:t>9.4.</w:t>
      </w:r>
      <w:r w:rsidRPr="00030341">
        <w:tab/>
        <w:t>При выявлении любого из стоп-факторов, указанных в п. 6.1. настоящей Методики, Контрагент рекомендуется к отклонению с указанием выявленных стоп-факторов, а итоговой оценке деловой репутации Контрагента присваивается 0 баллов.</w:t>
      </w:r>
    </w:p>
    <w:p w:rsidR="00E6736C" w:rsidRPr="00030341" w:rsidRDefault="00E6736C" w:rsidP="002F5765">
      <w:pPr>
        <w:pStyle w:val="afd"/>
        <w:spacing w:line="276" w:lineRule="auto"/>
        <w:ind w:left="0" w:firstLine="851"/>
        <w:jc w:val="both"/>
      </w:pPr>
      <w:r w:rsidRPr="00030341">
        <w:t>9.5.</w:t>
      </w:r>
      <w:r w:rsidRPr="00030341">
        <w:tab/>
        <w:t xml:space="preserve">Если при оценке деловой репутации Контрагента стоп-факторов, указанных в п. 6.1. настоящей Методики, не выявлено, то Контрагент допускается к следующему </w:t>
      </w:r>
      <w:r w:rsidRPr="00030341">
        <w:lastRenderedPageBreak/>
        <w:t xml:space="preserve">этапу/стадии процесса (при проведении оценки деловой репутации в рамках закупочной процедуры Контрагент допускается к оценочной стадии с формулировкой  «Соответствует»), в рамках которого проводится оценка деловой репутации, а итоговая оценка деловой репутации Контрагента рассчитывается с учетом наличия критических риск-факторов и риск-факторов, указанных  в пунктах 7.1 и 8.1. настоящей Методики соответственно. </w:t>
      </w:r>
    </w:p>
    <w:p w:rsidR="00E6736C" w:rsidRPr="00030341" w:rsidRDefault="00E6736C" w:rsidP="002F5765">
      <w:pPr>
        <w:pStyle w:val="afd"/>
        <w:spacing w:line="276" w:lineRule="auto"/>
        <w:ind w:left="0" w:firstLine="851"/>
        <w:jc w:val="both"/>
      </w:pPr>
      <w:r w:rsidRPr="00030341">
        <w:t>9.6.</w:t>
      </w:r>
      <w:r w:rsidRPr="00030341">
        <w:tab/>
        <w:t xml:space="preserve">При выявлении одного критического риск-фактора и отсутствии риск-фактора с оценкой «0 баллов» Контрагенту присваивается 1 балл. </w:t>
      </w:r>
    </w:p>
    <w:p w:rsidR="00E6736C" w:rsidRPr="00030341" w:rsidRDefault="00E6736C" w:rsidP="002F5765">
      <w:pPr>
        <w:spacing w:after="0"/>
        <w:ind w:firstLine="851"/>
        <w:jc w:val="both"/>
        <w:rPr>
          <w:rFonts w:ascii="Times New Roman" w:hAnsi="Times New Roman" w:cs="Times New Roman"/>
          <w:sz w:val="24"/>
          <w:szCs w:val="24"/>
        </w:rPr>
      </w:pPr>
      <w:r w:rsidRPr="00030341">
        <w:rPr>
          <w:rFonts w:ascii="Times New Roman" w:hAnsi="Times New Roman" w:cs="Times New Roman"/>
          <w:sz w:val="24"/>
          <w:szCs w:val="24"/>
        </w:rPr>
        <w:t>9.7.</w:t>
      </w:r>
      <w:r w:rsidRPr="00030341">
        <w:rPr>
          <w:rFonts w:ascii="Times New Roman" w:hAnsi="Times New Roman" w:cs="Times New Roman"/>
          <w:sz w:val="24"/>
          <w:szCs w:val="24"/>
        </w:rPr>
        <w:tab/>
        <w:t xml:space="preserve">В случае если не обнаружено ни одного стоп-фактора (по итогам отборочного этапа закупочной процедуры выставлена оценка «Соответствует») и критического риск-фактора итоговый балл рассчитывается взвешенным суммированием полученных оценок риск-факторов по следующей формуле: </w:t>
      </w:r>
    </w:p>
    <w:p w:rsidR="00E6736C" w:rsidRPr="008F4E1E" w:rsidRDefault="005F149C" w:rsidP="00E6736C">
      <w:pPr>
        <w:spacing w:before="120"/>
        <w:ind w:left="3686" w:firstLine="709"/>
        <w:jc w:val="both"/>
        <w:rPr>
          <w:b/>
          <w:sz w:val="28"/>
          <w:szCs w:val="28"/>
        </w:rPr>
      </w:pPr>
      <w:r w:rsidRPr="008F4E1E">
        <w:rPr>
          <w:b/>
          <w:sz w:val="28"/>
          <w:szCs w:val="28"/>
          <w:lang w:val="en-US"/>
        </w:rPr>
        <w:t>x</w:t>
      </w:r>
      <w:r w:rsidRPr="008F4E1E">
        <w:rPr>
          <w:b/>
          <w:sz w:val="28"/>
          <w:szCs w:val="28"/>
        </w:rPr>
        <w:t xml:space="preserve"> </w:t>
      </w:r>
      <w:r w:rsidRPr="008F4E1E">
        <w:rPr>
          <w:sz w:val="28"/>
          <w:szCs w:val="28"/>
        </w:rPr>
        <w:t>=</w:t>
      </w:r>
      <w:r w:rsidR="00E6736C" w:rsidRPr="008F4E1E">
        <w:rPr>
          <w:b/>
          <w:sz w:val="32"/>
          <w:szCs w:val="32"/>
        </w:rPr>
        <w:t xml:space="preserve"> </w:t>
      </w:r>
      <w:r w:rsidR="00E6736C" w:rsidRPr="008F4E1E">
        <w:rPr>
          <w:b/>
          <w:sz w:val="20"/>
          <w:szCs w:val="20"/>
        </w:rPr>
        <w:t xml:space="preserve"> </w:t>
      </w:r>
      <w:r w:rsidR="00E6736C" w:rsidRPr="008F4E1E">
        <w:rPr>
          <w:b/>
          <w:sz w:val="28"/>
          <w:szCs w:val="28"/>
        </w:rPr>
        <w:t xml:space="preserve"> </w:t>
      </w:r>
      <m:oMath>
        <m:f>
          <m:fPr>
            <m:ctrlPr>
              <w:rPr>
                <w:rFonts w:ascii="Cambria Math" w:hAnsi="Cambria Math"/>
                <w:b/>
                <w:i/>
                <w:sz w:val="32"/>
                <w:szCs w:val="32"/>
              </w:rPr>
            </m:ctrlPr>
          </m:fPr>
          <m:num>
            <m:nary>
              <m:naryPr>
                <m:chr m:val="∑"/>
                <m:limLoc m:val="undOvr"/>
                <m:ctrlPr>
                  <w:rPr>
                    <w:rFonts w:ascii="Cambria Math" w:hAnsi="Cambria Math"/>
                    <w:b/>
                    <w:i/>
                    <w:sz w:val="32"/>
                    <w:szCs w:val="32"/>
                  </w:rPr>
                </m:ctrlPr>
              </m:naryPr>
              <m:sub>
                <m:r>
                  <m:rPr>
                    <m:sty m:val="bi"/>
                  </m:rPr>
                  <w:rPr>
                    <w:rFonts w:ascii="Cambria Math" w:hAnsi="Cambria Math"/>
                    <w:sz w:val="32"/>
                    <w:szCs w:val="32"/>
                  </w:rPr>
                  <m:t>1</m:t>
                </m:r>
              </m:sub>
              <m:sup>
                <m:r>
                  <m:rPr>
                    <m:sty m:val="bi"/>
                  </m:rPr>
                  <w:rPr>
                    <w:rFonts w:ascii="Cambria Math" w:hAnsi="Cambria Math"/>
                    <w:sz w:val="32"/>
                    <w:szCs w:val="32"/>
                    <w:lang w:val="en-US"/>
                  </w:rPr>
                  <m:t>n</m:t>
                </m:r>
              </m:sup>
              <m:e>
                <m:sSub>
                  <m:sSubPr>
                    <m:ctrlPr>
                      <w:rPr>
                        <w:rFonts w:ascii="Cambria Math" w:hAnsi="Cambria Math"/>
                        <w:b/>
                        <w:i/>
                        <w:sz w:val="32"/>
                        <w:szCs w:val="32"/>
                      </w:rPr>
                    </m:ctrlPr>
                  </m:sSubPr>
                  <m:e>
                    <m:r>
                      <m:rPr>
                        <m:sty m:val="bi"/>
                      </m:rPr>
                      <w:rPr>
                        <w:rFonts w:ascii="Cambria Math" w:hAnsi="Cambria Math"/>
                        <w:sz w:val="32"/>
                        <w:szCs w:val="32"/>
                        <w:lang w:val="en-US"/>
                      </w:rPr>
                      <m:t>x</m:t>
                    </m:r>
                  </m:e>
                  <m:sub>
                    <m:r>
                      <m:rPr>
                        <m:sty m:val="bi"/>
                      </m:rPr>
                      <w:rPr>
                        <w:rFonts w:ascii="Cambria Math" w:hAnsi="Cambria Math"/>
                        <w:sz w:val="32"/>
                        <w:szCs w:val="32"/>
                      </w:rPr>
                      <m:t>i</m:t>
                    </m:r>
                  </m:sub>
                </m:sSub>
                <m:r>
                  <m:rPr>
                    <m:sty m:val="bi"/>
                  </m:rPr>
                  <w:rPr>
                    <w:rFonts w:ascii="Cambria Math" w:hAnsi="Cambria Math"/>
                    <w:sz w:val="32"/>
                    <w:szCs w:val="32"/>
                  </w:rPr>
                  <m:t>×</m:t>
                </m:r>
                <m:sSub>
                  <m:sSubPr>
                    <m:ctrlPr>
                      <w:rPr>
                        <w:rFonts w:ascii="Cambria Math" w:hAnsi="Cambria Math"/>
                        <w:b/>
                        <w:i/>
                        <w:sz w:val="32"/>
                        <w:szCs w:val="32"/>
                      </w:rPr>
                    </m:ctrlPr>
                  </m:sSubPr>
                  <m:e>
                    <m:r>
                      <m:rPr>
                        <m:sty m:val="bi"/>
                      </m:rPr>
                      <w:rPr>
                        <w:rFonts w:ascii="Cambria Math" w:hAnsi="Cambria Math"/>
                        <w:sz w:val="32"/>
                        <w:szCs w:val="32"/>
                      </w:rPr>
                      <m:t>p</m:t>
                    </m:r>
                  </m:e>
                  <m:sub>
                    <m:r>
                      <m:rPr>
                        <m:sty m:val="bi"/>
                      </m:rPr>
                      <w:rPr>
                        <w:rFonts w:ascii="Cambria Math" w:hAnsi="Cambria Math"/>
                        <w:sz w:val="32"/>
                        <w:szCs w:val="32"/>
                      </w:rPr>
                      <m:t>i</m:t>
                    </m:r>
                  </m:sub>
                </m:sSub>
              </m:e>
            </m:nary>
          </m:num>
          <m:den>
            <m:nary>
              <m:naryPr>
                <m:chr m:val="∑"/>
                <m:limLoc m:val="undOvr"/>
                <m:ctrlPr>
                  <w:rPr>
                    <w:rFonts w:ascii="Cambria Math" w:hAnsi="Cambria Math"/>
                    <w:b/>
                    <w:i/>
                    <w:sz w:val="32"/>
                    <w:szCs w:val="32"/>
                  </w:rPr>
                </m:ctrlPr>
              </m:naryPr>
              <m:sub>
                <m:r>
                  <m:rPr>
                    <m:sty m:val="bi"/>
                  </m:rPr>
                  <w:rPr>
                    <w:rFonts w:ascii="Cambria Math" w:hAnsi="Cambria Math"/>
                    <w:sz w:val="32"/>
                    <w:szCs w:val="32"/>
                  </w:rPr>
                  <m:t>1</m:t>
                </m:r>
              </m:sub>
              <m:sup>
                <m:r>
                  <m:rPr>
                    <m:sty m:val="bi"/>
                  </m:rPr>
                  <w:rPr>
                    <w:rFonts w:ascii="Cambria Math" w:hAnsi="Cambria Math"/>
                    <w:sz w:val="32"/>
                    <w:szCs w:val="32"/>
                  </w:rPr>
                  <m:t>n</m:t>
                </m:r>
              </m:sup>
              <m:e>
                <m:sSub>
                  <m:sSubPr>
                    <m:ctrlPr>
                      <w:rPr>
                        <w:rFonts w:ascii="Cambria Math" w:hAnsi="Cambria Math"/>
                        <w:b/>
                        <w:i/>
                        <w:sz w:val="32"/>
                        <w:szCs w:val="32"/>
                      </w:rPr>
                    </m:ctrlPr>
                  </m:sSubPr>
                  <m:e>
                    <m:r>
                      <m:rPr>
                        <m:sty m:val="bi"/>
                      </m:rPr>
                      <w:rPr>
                        <w:rFonts w:ascii="Cambria Math" w:hAnsi="Cambria Math"/>
                        <w:sz w:val="32"/>
                        <w:szCs w:val="32"/>
                      </w:rPr>
                      <m:t>p</m:t>
                    </m:r>
                  </m:e>
                  <m:sub>
                    <m:r>
                      <m:rPr>
                        <m:sty m:val="bi"/>
                      </m:rPr>
                      <w:rPr>
                        <w:rFonts w:ascii="Cambria Math" w:hAnsi="Cambria Math"/>
                        <w:sz w:val="32"/>
                        <w:szCs w:val="32"/>
                      </w:rPr>
                      <m:t>i</m:t>
                    </m:r>
                  </m:sub>
                </m:sSub>
              </m:e>
            </m:nary>
          </m:den>
        </m:f>
      </m:oMath>
      <w:r w:rsidR="00E6736C" w:rsidRPr="008F4E1E">
        <w:rPr>
          <w:b/>
          <w:sz w:val="32"/>
          <w:szCs w:val="32"/>
        </w:rPr>
        <w:t xml:space="preserve">  ,</w:t>
      </w:r>
    </w:p>
    <w:p w:rsidR="00E6736C" w:rsidRPr="00030341" w:rsidRDefault="00E6736C" w:rsidP="00030341">
      <w:pPr>
        <w:spacing w:after="0"/>
        <w:ind w:firstLine="425"/>
        <w:jc w:val="both"/>
        <w:rPr>
          <w:rFonts w:ascii="Times New Roman" w:hAnsi="Times New Roman" w:cs="Times New Roman"/>
          <w:sz w:val="24"/>
          <w:szCs w:val="24"/>
        </w:rPr>
      </w:pPr>
      <w:r w:rsidRPr="00030341">
        <w:rPr>
          <w:rFonts w:ascii="Times New Roman" w:hAnsi="Times New Roman" w:cs="Times New Roman"/>
          <w:sz w:val="24"/>
          <w:szCs w:val="24"/>
        </w:rPr>
        <w:t>где:</w:t>
      </w:r>
    </w:p>
    <w:p w:rsidR="00E6736C" w:rsidRPr="00030341" w:rsidRDefault="00E6736C" w:rsidP="00030341">
      <w:pPr>
        <w:spacing w:after="0"/>
        <w:ind w:firstLine="425"/>
        <w:jc w:val="both"/>
        <w:rPr>
          <w:rFonts w:ascii="Times New Roman" w:hAnsi="Times New Roman" w:cs="Times New Roman"/>
          <w:sz w:val="24"/>
          <w:szCs w:val="24"/>
        </w:rPr>
      </w:pPr>
      <m:oMath>
        <m:r>
          <m:rPr>
            <m:sty m:val="bi"/>
          </m:rPr>
          <w:rPr>
            <w:rFonts w:ascii="Cambria Math" w:hAnsi="Cambria Math" w:cs="Times New Roman"/>
            <w:sz w:val="24"/>
            <w:szCs w:val="24"/>
          </w:rPr>
          <m:t>i</m:t>
        </m:r>
      </m:oMath>
      <w:r w:rsidRPr="00030341">
        <w:rPr>
          <w:rFonts w:ascii="Times New Roman" w:hAnsi="Times New Roman" w:cs="Times New Roman"/>
          <w:b/>
          <w:sz w:val="24"/>
          <w:szCs w:val="24"/>
        </w:rPr>
        <w:t xml:space="preserve"> – </w:t>
      </w:r>
      <w:r w:rsidRPr="00030341">
        <w:rPr>
          <w:rFonts w:ascii="Times New Roman" w:hAnsi="Times New Roman" w:cs="Times New Roman"/>
          <w:sz w:val="24"/>
          <w:szCs w:val="24"/>
        </w:rPr>
        <w:t>номер риск-фактора согласно Раздела В табл. Приложения 1;</w:t>
      </w:r>
    </w:p>
    <w:p w:rsidR="00E6736C" w:rsidRPr="00030341" w:rsidRDefault="00E6736C" w:rsidP="00030341">
      <w:pPr>
        <w:spacing w:after="0"/>
        <w:ind w:firstLine="425"/>
        <w:jc w:val="both"/>
        <w:rPr>
          <w:rFonts w:ascii="Times New Roman" w:hAnsi="Times New Roman" w:cs="Times New Roman"/>
          <w:sz w:val="24"/>
          <w:szCs w:val="24"/>
        </w:rPr>
      </w:pPr>
      <w:r w:rsidRPr="00BC6FF5">
        <w:rPr>
          <w:rFonts w:ascii="Times New Roman" w:hAnsi="Times New Roman" w:cs="Times New Roman"/>
          <w:b/>
          <w:i/>
          <w:sz w:val="24"/>
          <w:szCs w:val="24"/>
          <w:lang w:val="en-US"/>
        </w:rPr>
        <w:t>n</w:t>
      </w:r>
      <w:r w:rsidRPr="00030341">
        <w:rPr>
          <w:rFonts w:ascii="Times New Roman" w:hAnsi="Times New Roman" w:cs="Times New Roman"/>
          <w:sz w:val="24"/>
          <w:szCs w:val="24"/>
        </w:rPr>
        <w:t xml:space="preserve"> – количество риск-факторов;</w:t>
      </w:r>
    </w:p>
    <w:p w:rsidR="00E6736C" w:rsidRPr="00030341" w:rsidRDefault="001D1F2B" w:rsidP="00030341">
      <w:pPr>
        <w:spacing w:after="0"/>
        <w:ind w:firstLine="425"/>
        <w:jc w:val="both"/>
        <w:rPr>
          <w:rFonts w:ascii="Times New Roman" w:hAnsi="Times New Roman" w:cs="Times New Roman"/>
          <w:sz w:val="24"/>
          <w:szCs w:val="24"/>
        </w:rPr>
      </w:pPr>
      <m:oMath>
        <m:sSub>
          <m:sSubPr>
            <m:ctrlPr>
              <w:rPr>
                <w:rFonts w:ascii="Cambria Math" w:hAnsi="Cambria Math" w:cs="Times New Roman"/>
                <w:b/>
                <w:i/>
                <w:sz w:val="24"/>
                <w:szCs w:val="24"/>
              </w:rPr>
            </m:ctrlPr>
          </m:sSubPr>
          <m:e>
            <m:r>
              <m:rPr>
                <m:sty m:val="bi"/>
              </m:rPr>
              <w:rPr>
                <w:rFonts w:ascii="Cambria Math" w:hAnsi="Cambria Math" w:cs="Times New Roman"/>
                <w:sz w:val="24"/>
                <w:szCs w:val="24"/>
              </w:rPr>
              <m:t>x</m:t>
            </m:r>
          </m:e>
          <m:sub>
            <m:r>
              <m:rPr>
                <m:sty m:val="bi"/>
              </m:rPr>
              <w:rPr>
                <w:rFonts w:ascii="Cambria Math" w:hAnsi="Cambria Math" w:cs="Times New Roman"/>
                <w:sz w:val="24"/>
                <w:szCs w:val="24"/>
              </w:rPr>
              <m:t>i</m:t>
            </m:r>
          </m:sub>
        </m:sSub>
      </m:oMath>
      <w:r w:rsidR="00E6736C" w:rsidRPr="00030341">
        <w:rPr>
          <w:rFonts w:ascii="Times New Roman" w:hAnsi="Times New Roman" w:cs="Times New Roman"/>
          <w:b/>
          <w:sz w:val="24"/>
          <w:szCs w:val="24"/>
        </w:rPr>
        <w:t xml:space="preserve"> – </w:t>
      </w:r>
      <w:r w:rsidR="00E6736C" w:rsidRPr="00030341">
        <w:rPr>
          <w:rFonts w:ascii="Times New Roman" w:hAnsi="Times New Roman" w:cs="Times New Roman"/>
          <w:sz w:val="24"/>
          <w:szCs w:val="24"/>
        </w:rPr>
        <w:t xml:space="preserve">оценка </w:t>
      </w:r>
      <m:oMath>
        <m:r>
          <m:rPr>
            <m:sty m:val="p"/>
          </m:rPr>
          <w:rPr>
            <w:rFonts w:ascii="Cambria Math" w:hAnsi="Cambria Math" w:cs="Times New Roman"/>
            <w:sz w:val="24"/>
            <w:szCs w:val="24"/>
          </w:rPr>
          <m:t>i</m:t>
        </m:r>
      </m:oMath>
      <w:r w:rsidR="00E6736C" w:rsidRPr="00030341">
        <w:rPr>
          <w:rFonts w:ascii="Times New Roman" w:hAnsi="Times New Roman" w:cs="Times New Roman"/>
          <w:sz w:val="24"/>
          <w:szCs w:val="24"/>
        </w:rPr>
        <w:t xml:space="preserve"> – </w:t>
      </w:r>
      <w:proofErr w:type="spellStart"/>
      <w:r w:rsidR="00E6736C" w:rsidRPr="00030341">
        <w:rPr>
          <w:rFonts w:ascii="Times New Roman" w:hAnsi="Times New Roman" w:cs="Times New Roman"/>
          <w:i/>
          <w:sz w:val="24"/>
          <w:szCs w:val="24"/>
        </w:rPr>
        <w:t>го</w:t>
      </w:r>
      <w:proofErr w:type="spellEnd"/>
      <w:r w:rsidR="00E6736C" w:rsidRPr="00030341">
        <w:rPr>
          <w:rFonts w:ascii="Times New Roman" w:hAnsi="Times New Roman" w:cs="Times New Roman"/>
          <w:sz w:val="24"/>
          <w:szCs w:val="24"/>
        </w:rPr>
        <w:t xml:space="preserve"> риск-фактора от 0 до 5 баллов;</w:t>
      </w:r>
    </w:p>
    <w:p w:rsidR="00E6736C" w:rsidRPr="00030341" w:rsidRDefault="001D1F2B" w:rsidP="00030341">
      <w:pPr>
        <w:spacing w:after="0"/>
        <w:ind w:firstLine="425"/>
        <w:jc w:val="both"/>
        <w:rPr>
          <w:rFonts w:ascii="Times New Roman" w:hAnsi="Times New Roman" w:cs="Times New Roman"/>
          <w:sz w:val="24"/>
          <w:szCs w:val="24"/>
        </w:rPr>
      </w:pPr>
      <m:oMath>
        <m:sSub>
          <m:sSubPr>
            <m:ctrlPr>
              <w:rPr>
                <w:rFonts w:ascii="Cambria Math" w:hAnsi="Cambria Math" w:cs="Times New Roman"/>
                <w:b/>
                <w:i/>
                <w:sz w:val="24"/>
                <w:szCs w:val="24"/>
              </w:rPr>
            </m:ctrlPr>
          </m:sSubPr>
          <m:e>
            <m:r>
              <m:rPr>
                <m:sty m:val="bi"/>
              </m:rPr>
              <w:rPr>
                <w:rFonts w:ascii="Cambria Math" w:hAnsi="Cambria Math" w:cs="Times New Roman"/>
                <w:sz w:val="24"/>
                <w:szCs w:val="24"/>
              </w:rPr>
              <m:t>p</m:t>
            </m:r>
          </m:e>
          <m:sub>
            <m:r>
              <m:rPr>
                <m:sty m:val="bi"/>
              </m:rPr>
              <w:rPr>
                <w:rFonts w:ascii="Cambria Math" w:hAnsi="Cambria Math" w:cs="Times New Roman"/>
                <w:sz w:val="24"/>
                <w:szCs w:val="24"/>
              </w:rPr>
              <m:t>i</m:t>
            </m:r>
          </m:sub>
        </m:sSub>
      </m:oMath>
      <w:r w:rsidR="00E6736C" w:rsidRPr="00030341">
        <w:rPr>
          <w:rFonts w:ascii="Times New Roman" w:hAnsi="Times New Roman" w:cs="Times New Roman"/>
          <w:b/>
          <w:sz w:val="24"/>
          <w:szCs w:val="24"/>
        </w:rPr>
        <w:t xml:space="preserve"> </w:t>
      </w:r>
      <w:r w:rsidR="00E6736C" w:rsidRPr="00030341">
        <w:rPr>
          <w:rFonts w:ascii="Times New Roman" w:hAnsi="Times New Roman" w:cs="Times New Roman"/>
          <w:sz w:val="24"/>
          <w:szCs w:val="24"/>
        </w:rPr>
        <w:t>-   вес (весовой коэффициент)</w:t>
      </w:r>
      <w:r w:rsidR="00E6736C" w:rsidRPr="00030341">
        <w:rPr>
          <w:rFonts w:ascii="Times New Roman" w:hAnsi="Times New Roman" w:cs="Times New Roman"/>
          <w:b/>
          <w:sz w:val="24"/>
          <w:szCs w:val="24"/>
        </w:rPr>
        <w:t xml:space="preserve"> </w:t>
      </w:r>
      <m:oMath>
        <m:r>
          <m:rPr>
            <m:sty m:val="bi"/>
          </m:rPr>
          <w:rPr>
            <w:rFonts w:ascii="Cambria Math" w:hAnsi="Cambria Math" w:cs="Times New Roman"/>
            <w:sz w:val="24"/>
            <w:szCs w:val="24"/>
          </w:rPr>
          <m:t xml:space="preserve"> </m:t>
        </m:r>
        <m:r>
          <w:rPr>
            <w:rFonts w:ascii="Cambria Math" w:hAnsi="Cambria Math" w:cs="Times New Roman"/>
            <w:sz w:val="24"/>
            <w:szCs w:val="24"/>
          </w:rPr>
          <m:t xml:space="preserve"> i</m:t>
        </m:r>
      </m:oMath>
      <w:r w:rsidR="00E6736C" w:rsidRPr="00030341">
        <w:rPr>
          <w:rFonts w:ascii="Times New Roman" w:hAnsi="Times New Roman" w:cs="Times New Roman"/>
          <w:sz w:val="24"/>
          <w:szCs w:val="24"/>
        </w:rPr>
        <w:t xml:space="preserve"> – </w:t>
      </w:r>
      <w:proofErr w:type="spellStart"/>
      <w:r w:rsidR="00E6736C" w:rsidRPr="00030341">
        <w:rPr>
          <w:rFonts w:ascii="Times New Roman" w:hAnsi="Times New Roman" w:cs="Times New Roman"/>
          <w:i/>
          <w:sz w:val="24"/>
          <w:szCs w:val="24"/>
        </w:rPr>
        <w:t>го</w:t>
      </w:r>
      <w:proofErr w:type="spellEnd"/>
      <w:r w:rsidR="00E6736C" w:rsidRPr="00030341">
        <w:rPr>
          <w:rFonts w:ascii="Times New Roman" w:hAnsi="Times New Roman" w:cs="Times New Roman"/>
          <w:sz w:val="24"/>
          <w:szCs w:val="24"/>
        </w:rPr>
        <w:t xml:space="preserve"> риск фактора.</w:t>
      </w:r>
    </w:p>
    <w:p w:rsidR="00E6736C" w:rsidRDefault="00E6736C" w:rsidP="00030341">
      <w:pPr>
        <w:spacing w:after="0"/>
        <w:ind w:firstLine="425"/>
        <w:jc w:val="both"/>
        <w:rPr>
          <w:rFonts w:ascii="Times New Roman" w:hAnsi="Times New Roman" w:cs="Times New Roman"/>
          <w:sz w:val="24"/>
          <w:szCs w:val="24"/>
        </w:rPr>
      </w:pPr>
      <w:r w:rsidRPr="00030341">
        <w:rPr>
          <w:rFonts w:ascii="Times New Roman" w:hAnsi="Times New Roman" w:cs="Times New Roman"/>
          <w:sz w:val="24"/>
          <w:szCs w:val="24"/>
        </w:rPr>
        <w:t>При этом принимаются следующие значения весов (весовые коэффициенты) оценок риск-факторов:</w:t>
      </w:r>
    </w:p>
    <w:p w:rsidR="00030341" w:rsidRPr="00030341" w:rsidRDefault="00030341" w:rsidP="00030341">
      <w:pPr>
        <w:spacing w:after="0"/>
        <w:ind w:firstLine="425"/>
        <w:jc w:val="both"/>
        <w:rPr>
          <w:rFonts w:ascii="Times New Roman" w:hAnsi="Times New Roman" w:cs="Times New Roman"/>
          <w:sz w:val="24"/>
          <w:szCs w:val="24"/>
        </w:rPr>
      </w:pPr>
    </w:p>
    <w:tbl>
      <w:tblPr>
        <w:tblStyle w:val="a3"/>
        <w:tblW w:w="0" w:type="auto"/>
        <w:tblInd w:w="1276" w:type="dxa"/>
        <w:tblLook w:val="04A0" w:firstRow="1" w:lastRow="0" w:firstColumn="1" w:lastColumn="0" w:noHBand="0" w:noVBand="1"/>
      </w:tblPr>
      <w:tblGrid>
        <w:gridCol w:w="2234"/>
        <w:gridCol w:w="6061"/>
      </w:tblGrid>
      <w:tr w:rsidR="00E6736C" w:rsidRPr="00824E92" w:rsidTr="00D22AF4">
        <w:tc>
          <w:tcPr>
            <w:tcW w:w="2234" w:type="dxa"/>
          </w:tcPr>
          <w:p w:rsidR="00E6736C" w:rsidRPr="00BC6FF5" w:rsidRDefault="00E6736C" w:rsidP="00030341">
            <w:pPr>
              <w:jc w:val="both"/>
              <w:rPr>
                <w:b/>
                <w:sz w:val="22"/>
                <w:szCs w:val="22"/>
              </w:rPr>
            </w:pPr>
            <w:r w:rsidRPr="00BC6FF5">
              <w:rPr>
                <w:b/>
                <w:sz w:val="22"/>
                <w:szCs w:val="22"/>
              </w:rPr>
              <w:t>№ риск-фактора</w:t>
            </w:r>
          </w:p>
        </w:tc>
        <w:tc>
          <w:tcPr>
            <w:tcW w:w="6061" w:type="dxa"/>
          </w:tcPr>
          <w:p w:rsidR="00E6736C" w:rsidRPr="00BC6FF5" w:rsidRDefault="00E6736C" w:rsidP="00C5109A">
            <w:pPr>
              <w:jc w:val="center"/>
              <w:rPr>
                <w:b/>
                <w:sz w:val="22"/>
                <w:szCs w:val="22"/>
              </w:rPr>
            </w:pPr>
            <w:r w:rsidRPr="00BC6FF5">
              <w:rPr>
                <w:b/>
                <w:sz w:val="22"/>
                <w:szCs w:val="22"/>
              </w:rPr>
              <w:t>Весовой коэффициент</w:t>
            </w:r>
          </w:p>
        </w:tc>
      </w:tr>
      <w:tr w:rsidR="00E6736C" w:rsidRPr="00824E92" w:rsidTr="00D22AF4">
        <w:tc>
          <w:tcPr>
            <w:tcW w:w="2234" w:type="dxa"/>
          </w:tcPr>
          <w:p w:rsidR="00E6736C" w:rsidRPr="00824E92" w:rsidRDefault="00E6736C" w:rsidP="00C5109A">
            <w:pPr>
              <w:jc w:val="center"/>
              <w:rPr>
                <w:sz w:val="24"/>
                <w:szCs w:val="24"/>
              </w:rPr>
            </w:pPr>
            <w:r w:rsidRPr="00824E92">
              <w:rPr>
                <w:sz w:val="24"/>
                <w:szCs w:val="24"/>
              </w:rPr>
              <w:t>1</w:t>
            </w:r>
          </w:p>
        </w:tc>
        <w:tc>
          <w:tcPr>
            <w:tcW w:w="6061" w:type="dxa"/>
          </w:tcPr>
          <w:p w:rsidR="00E6736C" w:rsidRPr="00824E92" w:rsidRDefault="00E6736C" w:rsidP="00C5109A">
            <w:pPr>
              <w:jc w:val="center"/>
              <w:rPr>
                <w:sz w:val="24"/>
                <w:szCs w:val="24"/>
              </w:rPr>
            </w:pPr>
            <w:r w:rsidRPr="00824E92">
              <w:rPr>
                <w:sz w:val="24"/>
                <w:szCs w:val="24"/>
              </w:rPr>
              <w:t>30 % (0,3)</w:t>
            </w:r>
          </w:p>
        </w:tc>
      </w:tr>
      <w:tr w:rsidR="00E6736C" w:rsidRPr="00824E92" w:rsidTr="00D22AF4">
        <w:tc>
          <w:tcPr>
            <w:tcW w:w="2234" w:type="dxa"/>
          </w:tcPr>
          <w:p w:rsidR="00E6736C" w:rsidRPr="00824E92" w:rsidRDefault="00E6736C" w:rsidP="00C5109A">
            <w:pPr>
              <w:jc w:val="center"/>
              <w:rPr>
                <w:sz w:val="24"/>
                <w:szCs w:val="24"/>
              </w:rPr>
            </w:pPr>
            <w:r w:rsidRPr="00824E92">
              <w:rPr>
                <w:sz w:val="24"/>
                <w:szCs w:val="24"/>
              </w:rPr>
              <w:t>2</w:t>
            </w:r>
          </w:p>
        </w:tc>
        <w:tc>
          <w:tcPr>
            <w:tcW w:w="6061" w:type="dxa"/>
          </w:tcPr>
          <w:p w:rsidR="00E6736C" w:rsidRPr="00824E92" w:rsidRDefault="00E6736C" w:rsidP="00C5109A">
            <w:pPr>
              <w:jc w:val="center"/>
              <w:rPr>
                <w:sz w:val="24"/>
                <w:szCs w:val="24"/>
              </w:rPr>
            </w:pPr>
            <w:r w:rsidRPr="00824E92">
              <w:rPr>
                <w:sz w:val="24"/>
                <w:szCs w:val="24"/>
              </w:rPr>
              <w:t>25% (0,25)</w:t>
            </w:r>
          </w:p>
        </w:tc>
      </w:tr>
      <w:tr w:rsidR="00E6736C" w:rsidRPr="00824E92" w:rsidTr="00D22AF4">
        <w:tc>
          <w:tcPr>
            <w:tcW w:w="2234" w:type="dxa"/>
          </w:tcPr>
          <w:p w:rsidR="00E6736C" w:rsidRPr="00824E92" w:rsidRDefault="00E6736C" w:rsidP="00C5109A">
            <w:pPr>
              <w:jc w:val="center"/>
              <w:rPr>
                <w:sz w:val="24"/>
                <w:szCs w:val="24"/>
              </w:rPr>
            </w:pPr>
            <w:r w:rsidRPr="00824E92">
              <w:rPr>
                <w:sz w:val="24"/>
                <w:szCs w:val="24"/>
              </w:rPr>
              <w:t>3</w:t>
            </w:r>
          </w:p>
        </w:tc>
        <w:tc>
          <w:tcPr>
            <w:tcW w:w="6061" w:type="dxa"/>
          </w:tcPr>
          <w:p w:rsidR="00E6736C" w:rsidRPr="00824E92" w:rsidRDefault="00E6736C" w:rsidP="00C5109A">
            <w:pPr>
              <w:jc w:val="center"/>
              <w:rPr>
                <w:sz w:val="24"/>
                <w:szCs w:val="24"/>
              </w:rPr>
            </w:pPr>
            <w:r w:rsidRPr="00824E92">
              <w:rPr>
                <w:sz w:val="24"/>
                <w:szCs w:val="24"/>
              </w:rPr>
              <w:t>20 % (0,2)</w:t>
            </w:r>
          </w:p>
        </w:tc>
      </w:tr>
      <w:tr w:rsidR="00E6736C" w:rsidRPr="00824E92" w:rsidTr="00D22AF4">
        <w:tc>
          <w:tcPr>
            <w:tcW w:w="2234" w:type="dxa"/>
          </w:tcPr>
          <w:p w:rsidR="00E6736C" w:rsidRPr="00824E92" w:rsidRDefault="00E6736C" w:rsidP="00C5109A">
            <w:pPr>
              <w:jc w:val="center"/>
              <w:rPr>
                <w:sz w:val="24"/>
                <w:szCs w:val="24"/>
              </w:rPr>
            </w:pPr>
            <w:r w:rsidRPr="00824E92">
              <w:rPr>
                <w:sz w:val="24"/>
                <w:szCs w:val="24"/>
              </w:rPr>
              <w:t>4</w:t>
            </w:r>
          </w:p>
        </w:tc>
        <w:tc>
          <w:tcPr>
            <w:tcW w:w="6061" w:type="dxa"/>
          </w:tcPr>
          <w:p w:rsidR="00E6736C" w:rsidRPr="00824E92" w:rsidRDefault="00E6736C" w:rsidP="00C5109A">
            <w:pPr>
              <w:jc w:val="center"/>
              <w:rPr>
                <w:sz w:val="24"/>
                <w:szCs w:val="24"/>
              </w:rPr>
            </w:pPr>
            <w:r w:rsidRPr="00824E92">
              <w:rPr>
                <w:sz w:val="24"/>
                <w:szCs w:val="24"/>
              </w:rPr>
              <w:t>15 % (0,15)</w:t>
            </w:r>
          </w:p>
        </w:tc>
      </w:tr>
      <w:tr w:rsidR="00E6736C" w:rsidRPr="00824E92" w:rsidTr="00D22AF4">
        <w:tc>
          <w:tcPr>
            <w:tcW w:w="2234" w:type="dxa"/>
          </w:tcPr>
          <w:p w:rsidR="00E6736C" w:rsidRPr="00824E92" w:rsidRDefault="00E6736C" w:rsidP="00C5109A">
            <w:pPr>
              <w:jc w:val="center"/>
              <w:rPr>
                <w:sz w:val="24"/>
                <w:szCs w:val="24"/>
              </w:rPr>
            </w:pPr>
            <w:r w:rsidRPr="00824E92">
              <w:rPr>
                <w:sz w:val="24"/>
                <w:szCs w:val="24"/>
              </w:rPr>
              <w:t>5</w:t>
            </w:r>
          </w:p>
        </w:tc>
        <w:tc>
          <w:tcPr>
            <w:tcW w:w="6061" w:type="dxa"/>
          </w:tcPr>
          <w:p w:rsidR="00E6736C" w:rsidRPr="00824E92" w:rsidRDefault="00E6736C" w:rsidP="00C5109A">
            <w:pPr>
              <w:jc w:val="center"/>
              <w:rPr>
                <w:sz w:val="24"/>
                <w:szCs w:val="24"/>
              </w:rPr>
            </w:pPr>
            <w:r w:rsidRPr="00824E92">
              <w:rPr>
                <w:sz w:val="24"/>
                <w:szCs w:val="24"/>
              </w:rPr>
              <w:t>10 % (0.1)</w:t>
            </w:r>
          </w:p>
        </w:tc>
      </w:tr>
    </w:tbl>
    <w:p w:rsidR="00030341" w:rsidRPr="00767D12" w:rsidRDefault="00030341" w:rsidP="007C7133">
      <w:pPr>
        <w:pStyle w:val="afd"/>
        <w:spacing w:line="276" w:lineRule="auto"/>
        <w:ind w:left="0" w:firstLine="851"/>
        <w:jc w:val="both"/>
      </w:pPr>
    </w:p>
    <w:p w:rsidR="00E6736C" w:rsidRPr="00CD6098" w:rsidRDefault="00E6736C" w:rsidP="007C7133">
      <w:pPr>
        <w:pStyle w:val="afd"/>
        <w:spacing w:line="276" w:lineRule="auto"/>
        <w:ind w:left="0" w:firstLine="851"/>
        <w:jc w:val="both"/>
      </w:pPr>
      <w:r w:rsidRPr="00CD6098">
        <w:t>Для риск-фактора, не учитываемого при оценке деловой репутации конкретного Контрагента, весовой коэффициент принимается равным нулю (</w:t>
      </w:r>
      <m:oMath>
        <m:r>
          <m:rPr>
            <m:sty m:val="bi"/>
          </m:rPr>
          <w:rPr>
            <w:rFonts w:ascii="Cambria Math" w:hAnsi="Cambria Math"/>
          </w:rPr>
          <m:t xml:space="preserve"> ρ</m:t>
        </m:r>
      </m:oMath>
      <w:r w:rsidRPr="00CD6098">
        <w:rPr>
          <w:b/>
        </w:rPr>
        <w:t xml:space="preserve"> </w:t>
      </w:r>
      <w:r w:rsidRPr="00CD6098">
        <w:t>= 0).</w:t>
      </w:r>
    </w:p>
    <w:p w:rsidR="00E6736C" w:rsidRPr="00767D12" w:rsidRDefault="00E6736C" w:rsidP="007C7133">
      <w:pPr>
        <w:pStyle w:val="afd"/>
        <w:spacing w:line="276" w:lineRule="auto"/>
        <w:ind w:left="0" w:firstLine="851"/>
        <w:jc w:val="both"/>
      </w:pPr>
      <w:r w:rsidRPr="00CD6098">
        <w:t>9.8.</w:t>
      </w:r>
      <w:r w:rsidRPr="00CD6098">
        <w:tab/>
        <w:t>Итоговая оценка деловой репутации коллективного участника/участника, заявившего о привлечении субподрядчика(ов), находится как сумма оценок всех членов коллективного участника или основного участника и его субподрядчиков, для которых получены индивидуальные оценки, взвешенных по планируемой доле их участия в соответствии с предоставленным планом распределения работ, как:</w:t>
      </w:r>
    </w:p>
    <w:p w:rsidR="00E6736C" w:rsidRPr="004A42D6" w:rsidRDefault="004A42D6" w:rsidP="00E6736C">
      <w:pPr>
        <w:spacing w:before="120"/>
        <w:jc w:val="center"/>
        <w:rPr>
          <w:b/>
          <w:sz w:val="32"/>
          <w:szCs w:val="32"/>
        </w:rPr>
      </w:pPr>
      <w:r w:rsidRPr="004A42D6">
        <w:rPr>
          <w:b/>
          <w:sz w:val="32"/>
          <w:szCs w:val="32"/>
          <w:lang w:val="en-US"/>
        </w:rPr>
        <w:t>x</w:t>
      </w:r>
      <w:r w:rsidRPr="004A42D6">
        <w:rPr>
          <w:b/>
          <w:sz w:val="32"/>
          <w:szCs w:val="32"/>
        </w:rPr>
        <w:t xml:space="preserve"> =</w:t>
      </w:r>
      <w:r w:rsidR="00E6736C" w:rsidRPr="004A42D6">
        <w:rPr>
          <w:b/>
          <w:sz w:val="32"/>
          <w:szCs w:val="32"/>
        </w:rPr>
        <w:t xml:space="preserve"> </w:t>
      </w:r>
      <m:oMath>
        <m:f>
          <m:fPr>
            <m:ctrlPr>
              <w:rPr>
                <w:rFonts w:ascii="Cambria Math" w:hAnsi="Cambria Math"/>
                <w:b/>
                <w:i/>
                <w:sz w:val="32"/>
                <w:szCs w:val="32"/>
              </w:rPr>
            </m:ctrlPr>
          </m:fPr>
          <m:num>
            <m:nary>
              <m:naryPr>
                <m:chr m:val="∑"/>
                <m:limLoc m:val="undOvr"/>
                <m:ctrlPr>
                  <w:rPr>
                    <w:rFonts w:ascii="Cambria Math" w:hAnsi="Cambria Math"/>
                    <w:b/>
                    <w:i/>
                    <w:sz w:val="32"/>
                    <w:szCs w:val="32"/>
                  </w:rPr>
                </m:ctrlPr>
              </m:naryPr>
              <m:sub>
                <m:r>
                  <m:rPr>
                    <m:sty m:val="bi"/>
                  </m:rPr>
                  <w:rPr>
                    <w:rFonts w:ascii="Cambria Math" w:hAnsi="Cambria Math"/>
                    <w:sz w:val="32"/>
                    <w:szCs w:val="32"/>
                  </w:rPr>
                  <m:t>0</m:t>
                </m:r>
              </m:sub>
              <m:sup>
                <m:r>
                  <m:rPr>
                    <m:sty m:val="bi"/>
                  </m:rPr>
                  <w:rPr>
                    <w:rFonts w:ascii="Cambria Math" w:hAnsi="Cambria Math"/>
                    <w:sz w:val="32"/>
                    <w:szCs w:val="32"/>
                    <w:lang w:val="en-US"/>
                  </w:rPr>
                  <m:t>N</m:t>
                </m:r>
              </m:sup>
              <m:e>
                <m:sSub>
                  <m:sSubPr>
                    <m:ctrlPr>
                      <w:rPr>
                        <w:rFonts w:ascii="Cambria Math" w:hAnsi="Cambria Math"/>
                        <w:b/>
                        <w:i/>
                        <w:sz w:val="32"/>
                        <w:szCs w:val="32"/>
                      </w:rPr>
                    </m:ctrlPr>
                  </m:sSubPr>
                  <m:e>
                    <m:r>
                      <m:rPr>
                        <m:sty m:val="bi"/>
                      </m:rPr>
                      <w:rPr>
                        <w:rFonts w:ascii="Cambria Math" w:hAnsi="Cambria Math"/>
                        <w:sz w:val="32"/>
                        <w:szCs w:val="32"/>
                        <w:lang w:val="en-US"/>
                      </w:rPr>
                      <m:t>X</m:t>
                    </m:r>
                  </m:e>
                  <m:sub>
                    <m:r>
                      <m:rPr>
                        <m:sty m:val="bi"/>
                      </m:rPr>
                      <w:rPr>
                        <w:rFonts w:ascii="Cambria Math" w:hAnsi="Cambria Math"/>
                        <w:sz w:val="32"/>
                        <w:szCs w:val="32"/>
                      </w:rPr>
                      <m:t>j</m:t>
                    </m:r>
                  </m:sub>
                </m:sSub>
                <m:r>
                  <m:rPr>
                    <m:sty m:val="bi"/>
                  </m:rPr>
                  <w:rPr>
                    <w:rFonts w:ascii="Cambria Math" w:hAnsi="Cambria Math"/>
                    <w:sz w:val="32"/>
                    <w:szCs w:val="32"/>
                  </w:rPr>
                  <m:t>×</m:t>
                </m:r>
                <m:sSub>
                  <m:sSubPr>
                    <m:ctrlPr>
                      <w:rPr>
                        <w:rFonts w:ascii="Cambria Math" w:hAnsi="Cambria Math"/>
                        <w:b/>
                        <w:i/>
                        <w:sz w:val="32"/>
                        <w:szCs w:val="32"/>
                      </w:rPr>
                    </m:ctrlPr>
                  </m:sSubPr>
                  <m:e>
                    <m:r>
                      <m:rPr>
                        <m:sty m:val="bi"/>
                      </m:rPr>
                      <w:rPr>
                        <w:rFonts w:ascii="Cambria Math" w:hAnsi="Cambria Math"/>
                        <w:sz w:val="32"/>
                        <w:szCs w:val="32"/>
                      </w:rPr>
                      <m:t>P</m:t>
                    </m:r>
                  </m:e>
                  <m:sub>
                    <m:r>
                      <m:rPr>
                        <m:sty m:val="bi"/>
                      </m:rPr>
                      <w:rPr>
                        <w:rFonts w:ascii="Cambria Math" w:hAnsi="Cambria Math"/>
                        <w:sz w:val="32"/>
                        <w:szCs w:val="32"/>
                      </w:rPr>
                      <m:t>j</m:t>
                    </m:r>
                  </m:sub>
                </m:sSub>
              </m:e>
            </m:nary>
          </m:num>
          <m:den>
            <m:nary>
              <m:naryPr>
                <m:chr m:val="∑"/>
                <m:limLoc m:val="undOvr"/>
                <m:ctrlPr>
                  <w:rPr>
                    <w:rFonts w:ascii="Cambria Math" w:hAnsi="Cambria Math"/>
                    <w:b/>
                    <w:i/>
                    <w:sz w:val="32"/>
                    <w:szCs w:val="32"/>
                  </w:rPr>
                </m:ctrlPr>
              </m:naryPr>
              <m:sub>
                <m:r>
                  <m:rPr>
                    <m:sty m:val="bi"/>
                  </m:rPr>
                  <w:rPr>
                    <w:rFonts w:ascii="Cambria Math" w:hAnsi="Cambria Math"/>
                    <w:sz w:val="32"/>
                    <w:szCs w:val="32"/>
                  </w:rPr>
                  <m:t>0</m:t>
                </m:r>
              </m:sub>
              <m:sup>
                <m:r>
                  <m:rPr>
                    <m:sty m:val="bi"/>
                  </m:rPr>
                  <w:rPr>
                    <w:rFonts w:ascii="Cambria Math" w:hAnsi="Cambria Math"/>
                    <w:sz w:val="32"/>
                    <w:szCs w:val="32"/>
                  </w:rPr>
                  <m:t>N</m:t>
                </m:r>
              </m:sup>
              <m:e>
                <m:sSub>
                  <m:sSubPr>
                    <m:ctrlPr>
                      <w:rPr>
                        <w:rFonts w:ascii="Cambria Math" w:hAnsi="Cambria Math"/>
                        <w:b/>
                        <w:i/>
                        <w:sz w:val="32"/>
                        <w:szCs w:val="32"/>
                      </w:rPr>
                    </m:ctrlPr>
                  </m:sSubPr>
                  <m:e>
                    <m:r>
                      <m:rPr>
                        <m:sty m:val="bi"/>
                      </m:rPr>
                      <w:rPr>
                        <w:rFonts w:ascii="Cambria Math" w:hAnsi="Cambria Math"/>
                        <w:sz w:val="32"/>
                        <w:szCs w:val="32"/>
                      </w:rPr>
                      <m:t>P</m:t>
                    </m:r>
                  </m:e>
                  <m:sub>
                    <m:r>
                      <m:rPr>
                        <m:sty m:val="bi"/>
                      </m:rPr>
                      <w:rPr>
                        <w:rFonts w:ascii="Cambria Math" w:hAnsi="Cambria Math"/>
                        <w:sz w:val="32"/>
                        <w:szCs w:val="32"/>
                      </w:rPr>
                      <m:t>j</m:t>
                    </m:r>
                  </m:sub>
                </m:sSub>
              </m:e>
            </m:nary>
          </m:den>
        </m:f>
      </m:oMath>
      <w:r w:rsidR="00E6736C" w:rsidRPr="004A42D6">
        <w:rPr>
          <w:b/>
          <w:sz w:val="32"/>
          <w:szCs w:val="32"/>
        </w:rPr>
        <w:t xml:space="preserve">  ,</w:t>
      </w:r>
    </w:p>
    <w:p w:rsidR="00E6736C" w:rsidRPr="00030341" w:rsidRDefault="00E6736C" w:rsidP="00030341">
      <w:pPr>
        <w:spacing w:after="0"/>
        <w:jc w:val="both"/>
        <w:rPr>
          <w:rFonts w:ascii="Times New Roman" w:hAnsi="Times New Roman" w:cs="Times New Roman"/>
          <w:sz w:val="24"/>
          <w:szCs w:val="24"/>
        </w:rPr>
      </w:pPr>
      <w:r w:rsidRPr="00030341">
        <w:rPr>
          <w:rFonts w:ascii="Times New Roman" w:hAnsi="Times New Roman" w:cs="Times New Roman"/>
          <w:sz w:val="24"/>
          <w:szCs w:val="24"/>
        </w:rPr>
        <w:t>где:</w:t>
      </w:r>
    </w:p>
    <w:p w:rsidR="00E6736C" w:rsidRPr="00030341" w:rsidRDefault="00BC6FF5" w:rsidP="00A06A64">
      <w:pPr>
        <w:spacing w:after="0"/>
        <w:ind w:firstLine="851"/>
        <w:jc w:val="both"/>
        <w:rPr>
          <w:rFonts w:ascii="Times New Roman" w:hAnsi="Times New Roman" w:cs="Times New Roman"/>
          <w:sz w:val="24"/>
          <w:szCs w:val="24"/>
        </w:rPr>
      </w:pPr>
      <m:oMath>
        <m:r>
          <m:rPr>
            <m:sty m:val="b"/>
          </m:rPr>
          <w:rPr>
            <w:rFonts w:ascii="Cambria Math" w:hAnsi="Cambria Math" w:cs="Times New Roman"/>
            <w:sz w:val="24"/>
            <w:szCs w:val="24"/>
          </w:rPr>
          <m:t>j</m:t>
        </m:r>
      </m:oMath>
      <w:r w:rsidR="00E6736C" w:rsidRPr="00030341">
        <w:rPr>
          <w:rFonts w:ascii="Times New Roman" w:hAnsi="Times New Roman" w:cs="Times New Roman"/>
          <w:sz w:val="24"/>
          <w:szCs w:val="24"/>
        </w:rPr>
        <w:t xml:space="preserve"> </w:t>
      </w:r>
      <w:r w:rsidR="00E6736C" w:rsidRPr="00030341">
        <w:rPr>
          <w:rFonts w:ascii="Times New Roman" w:hAnsi="Times New Roman" w:cs="Times New Roman"/>
          <w:b/>
          <w:sz w:val="24"/>
          <w:szCs w:val="24"/>
        </w:rPr>
        <w:t xml:space="preserve">– </w:t>
      </w:r>
      <w:r w:rsidR="00E6736C" w:rsidRPr="00030341">
        <w:rPr>
          <w:rFonts w:ascii="Times New Roman" w:hAnsi="Times New Roman" w:cs="Times New Roman"/>
          <w:sz w:val="24"/>
          <w:szCs w:val="24"/>
        </w:rPr>
        <w:t xml:space="preserve">порядковый номер члена коллективного участника или субподрядчика при </w:t>
      </w:r>
      <m:oMath>
        <m:r>
          <m:rPr>
            <m:sty m:val="p"/>
          </m:rPr>
          <w:rPr>
            <w:rFonts w:ascii="Cambria Math" w:hAnsi="Cambria Math" w:cs="Times New Roman"/>
            <w:sz w:val="24"/>
            <w:szCs w:val="24"/>
          </w:rPr>
          <m:t>j</m:t>
        </m:r>
      </m:oMath>
      <w:r w:rsidR="00E6736C" w:rsidRPr="00030341">
        <w:rPr>
          <w:rFonts w:ascii="Times New Roman" w:hAnsi="Times New Roman" w:cs="Times New Roman"/>
          <w:sz w:val="24"/>
          <w:szCs w:val="24"/>
        </w:rPr>
        <w:t xml:space="preserve"> равном от 1 до </w:t>
      </w:r>
      <w:r w:rsidR="00E6736C" w:rsidRPr="00030341">
        <w:rPr>
          <w:rFonts w:ascii="Times New Roman" w:hAnsi="Times New Roman" w:cs="Times New Roman"/>
          <w:sz w:val="24"/>
          <w:szCs w:val="24"/>
          <w:lang w:val="en-US"/>
        </w:rPr>
        <w:t>N</w:t>
      </w:r>
      <w:r w:rsidR="00E6736C" w:rsidRPr="00030341">
        <w:rPr>
          <w:rFonts w:ascii="Times New Roman" w:hAnsi="Times New Roman" w:cs="Times New Roman"/>
          <w:sz w:val="24"/>
          <w:szCs w:val="24"/>
        </w:rPr>
        <w:t xml:space="preserve">, для лидера/основного участника </w:t>
      </w:r>
      <m:oMath>
        <m:r>
          <m:rPr>
            <m:sty m:val="p"/>
          </m:rPr>
          <w:rPr>
            <w:rFonts w:ascii="Cambria Math" w:hAnsi="Cambria Math" w:cs="Times New Roman"/>
            <w:sz w:val="24"/>
            <w:szCs w:val="24"/>
          </w:rPr>
          <m:t>j</m:t>
        </m:r>
      </m:oMath>
      <w:r w:rsidR="00E6736C" w:rsidRPr="00030341">
        <w:rPr>
          <w:rFonts w:ascii="Times New Roman" w:hAnsi="Times New Roman" w:cs="Times New Roman"/>
          <w:sz w:val="24"/>
          <w:szCs w:val="24"/>
        </w:rPr>
        <w:t xml:space="preserve"> = 0;</w:t>
      </w:r>
    </w:p>
    <w:p w:rsidR="00E6736C" w:rsidRPr="006E47F6" w:rsidRDefault="00E6736C" w:rsidP="00A06A64">
      <w:pPr>
        <w:spacing w:after="0"/>
        <w:ind w:firstLine="851"/>
        <w:jc w:val="both"/>
        <w:rPr>
          <w:rFonts w:ascii="Times New Roman" w:hAnsi="Times New Roman" w:cs="Times New Roman"/>
          <w:sz w:val="24"/>
          <w:szCs w:val="24"/>
        </w:rPr>
      </w:pPr>
      <w:r w:rsidRPr="00BC6FF5">
        <w:rPr>
          <w:rFonts w:ascii="Times New Roman" w:hAnsi="Times New Roman" w:cs="Times New Roman"/>
          <w:b/>
          <w:sz w:val="24"/>
          <w:szCs w:val="24"/>
          <w:lang w:val="en-US"/>
        </w:rPr>
        <w:lastRenderedPageBreak/>
        <w:t>N</w:t>
      </w:r>
      <w:r w:rsidRPr="00030341">
        <w:rPr>
          <w:rFonts w:ascii="Times New Roman" w:hAnsi="Times New Roman" w:cs="Times New Roman"/>
          <w:sz w:val="24"/>
          <w:szCs w:val="24"/>
        </w:rPr>
        <w:t xml:space="preserve"> – </w:t>
      </w:r>
      <w:r w:rsidRPr="006E47F6">
        <w:rPr>
          <w:rFonts w:ascii="Times New Roman" w:hAnsi="Times New Roman" w:cs="Times New Roman"/>
          <w:sz w:val="24"/>
          <w:szCs w:val="24"/>
        </w:rPr>
        <w:t>количество членов коллективного участника без лидера или число субподрядчиков;</w:t>
      </w:r>
    </w:p>
    <w:p w:rsidR="00E6736C" w:rsidRPr="006E47F6" w:rsidRDefault="001D1F2B" w:rsidP="00A06A64">
      <w:pPr>
        <w:spacing w:after="0"/>
        <w:ind w:firstLine="851"/>
        <w:jc w:val="both"/>
        <w:rPr>
          <w:rFonts w:ascii="Times New Roman" w:hAnsi="Times New Roman" w:cs="Times New Roman"/>
          <w:sz w:val="24"/>
          <w:szCs w:val="24"/>
        </w:rPr>
      </w:pPr>
      <m:oMath>
        <m:sSub>
          <m:sSubPr>
            <m:ctrlPr>
              <w:rPr>
                <w:rFonts w:ascii="Cambria Math" w:hAnsi="Cambria Math" w:cs="Times New Roman"/>
                <w:b/>
                <w:i/>
                <w:sz w:val="24"/>
                <w:szCs w:val="24"/>
              </w:rPr>
            </m:ctrlPr>
          </m:sSubPr>
          <m:e>
            <m:r>
              <m:rPr>
                <m:sty m:val="bi"/>
              </m:rPr>
              <w:rPr>
                <w:rFonts w:ascii="Cambria Math" w:hAnsi="Cambria Math" w:cs="Times New Roman"/>
                <w:sz w:val="24"/>
                <w:szCs w:val="24"/>
                <w:lang w:val="en-US"/>
              </w:rPr>
              <m:t>X</m:t>
            </m:r>
          </m:e>
          <m:sub>
            <m:r>
              <m:rPr>
                <m:sty m:val="bi"/>
              </m:rPr>
              <w:rPr>
                <w:rFonts w:ascii="Cambria Math" w:hAnsi="Cambria Math" w:cs="Times New Roman"/>
                <w:sz w:val="24"/>
                <w:szCs w:val="24"/>
              </w:rPr>
              <m:t>j</m:t>
            </m:r>
          </m:sub>
        </m:sSub>
      </m:oMath>
      <w:r w:rsidR="00E6736C" w:rsidRPr="006E47F6">
        <w:rPr>
          <w:rFonts w:ascii="Times New Roman" w:hAnsi="Times New Roman" w:cs="Times New Roman"/>
          <w:b/>
          <w:sz w:val="24"/>
          <w:szCs w:val="24"/>
        </w:rPr>
        <w:t xml:space="preserve"> </w:t>
      </w:r>
      <w:r w:rsidR="00E6736C" w:rsidRPr="006E47F6">
        <w:rPr>
          <w:rFonts w:ascii="Times New Roman" w:hAnsi="Times New Roman" w:cs="Times New Roman"/>
          <w:sz w:val="24"/>
          <w:szCs w:val="24"/>
        </w:rPr>
        <w:t xml:space="preserve">- итоговая оценка деловой репутации </w:t>
      </w:r>
      <m:oMath>
        <m:r>
          <m:rPr>
            <m:sty m:val="p"/>
          </m:rPr>
          <w:rPr>
            <w:rFonts w:ascii="Cambria Math" w:hAnsi="Cambria Math" w:cs="Times New Roman"/>
            <w:sz w:val="24"/>
            <w:szCs w:val="24"/>
          </w:rPr>
          <m:t>j</m:t>
        </m:r>
      </m:oMath>
      <w:r w:rsidR="00E6736C" w:rsidRPr="006E47F6">
        <w:rPr>
          <w:rFonts w:ascii="Times New Roman" w:hAnsi="Times New Roman" w:cs="Times New Roman"/>
          <w:sz w:val="24"/>
          <w:szCs w:val="24"/>
        </w:rPr>
        <w:t xml:space="preserve"> – </w:t>
      </w:r>
      <w:proofErr w:type="spellStart"/>
      <w:r w:rsidR="00E6736C" w:rsidRPr="006E47F6">
        <w:rPr>
          <w:rFonts w:ascii="Times New Roman" w:hAnsi="Times New Roman" w:cs="Times New Roman"/>
          <w:i/>
          <w:sz w:val="24"/>
          <w:szCs w:val="24"/>
        </w:rPr>
        <w:t>го</w:t>
      </w:r>
      <w:proofErr w:type="spellEnd"/>
      <w:r w:rsidR="00E6736C" w:rsidRPr="006E47F6">
        <w:rPr>
          <w:rFonts w:ascii="Times New Roman" w:hAnsi="Times New Roman" w:cs="Times New Roman"/>
          <w:i/>
          <w:sz w:val="24"/>
          <w:szCs w:val="24"/>
        </w:rPr>
        <w:t xml:space="preserve"> </w:t>
      </w:r>
      <w:r w:rsidR="00E6736C" w:rsidRPr="006E47F6">
        <w:rPr>
          <w:rFonts w:ascii="Times New Roman" w:hAnsi="Times New Roman" w:cs="Times New Roman"/>
          <w:sz w:val="24"/>
          <w:szCs w:val="24"/>
        </w:rPr>
        <w:t>члена коллективного участника или основного участника и его субподрядчиков;</w:t>
      </w:r>
    </w:p>
    <w:p w:rsidR="00E6736C" w:rsidRPr="006E47F6" w:rsidRDefault="001D1F2B" w:rsidP="00A06A64">
      <w:pPr>
        <w:spacing w:after="0"/>
        <w:ind w:firstLine="851"/>
        <w:jc w:val="both"/>
        <w:rPr>
          <w:rFonts w:ascii="Times New Roman" w:hAnsi="Times New Roman" w:cs="Times New Roman"/>
          <w:sz w:val="24"/>
          <w:szCs w:val="24"/>
        </w:rPr>
      </w:pPr>
      <m:oMath>
        <m:sSub>
          <m:sSubPr>
            <m:ctrlPr>
              <w:rPr>
                <w:rFonts w:ascii="Cambria Math" w:hAnsi="Cambria Math" w:cs="Times New Roman"/>
                <w:b/>
                <w:i/>
                <w:sz w:val="24"/>
                <w:szCs w:val="24"/>
              </w:rPr>
            </m:ctrlPr>
          </m:sSubPr>
          <m:e>
            <m:r>
              <m:rPr>
                <m:sty m:val="bi"/>
              </m:rPr>
              <w:rPr>
                <w:rFonts w:ascii="Cambria Math" w:hAnsi="Cambria Math" w:cs="Times New Roman"/>
                <w:sz w:val="24"/>
                <w:szCs w:val="24"/>
              </w:rPr>
              <m:t>P</m:t>
            </m:r>
          </m:e>
          <m:sub>
            <m:r>
              <m:rPr>
                <m:sty m:val="bi"/>
              </m:rPr>
              <w:rPr>
                <w:rFonts w:ascii="Cambria Math" w:hAnsi="Cambria Math" w:cs="Times New Roman"/>
                <w:sz w:val="24"/>
                <w:szCs w:val="24"/>
              </w:rPr>
              <m:t>j</m:t>
            </m:r>
          </m:sub>
        </m:sSub>
      </m:oMath>
      <w:r w:rsidR="00E6736C" w:rsidRPr="006E47F6">
        <w:rPr>
          <w:rFonts w:ascii="Times New Roman" w:hAnsi="Times New Roman" w:cs="Times New Roman"/>
          <w:i/>
          <w:sz w:val="24"/>
          <w:szCs w:val="24"/>
        </w:rPr>
        <w:t xml:space="preserve"> – </w:t>
      </w:r>
      <w:r w:rsidR="00E6736C" w:rsidRPr="006E47F6">
        <w:rPr>
          <w:rFonts w:ascii="Times New Roman" w:hAnsi="Times New Roman" w:cs="Times New Roman"/>
          <w:sz w:val="24"/>
          <w:szCs w:val="24"/>
        </w:rPr>
        <w:t xml:space="preserve">доля участия </w:t>
      </w:r>
      <m:oMath>
        <m:r>
          <m:rPr>
            <m:sty m:val="p"/>
          </m:rPr>
          <w:rPr>
            <w:rFonts w:ascii="Cambria Math" w:hAnsi="Cambria Math" w:cs="Times New Roman"/>
            <w:sz w:val="24"/>
            <w:szCs w:val="24"/>
          </w:rPr>
          <m:t>j</m:t>
        </m:r>
      </m:oMath>
      <w:r w:rsidR="00E6736C" w:rsidRPr="006E47F6">
        <w:rPr>
          <w:rFonts w:ascii="Times New Roman" w:hAnsi="Times New Roman" w:cs="Times New Roman"/>
          <w:sz w:val="24"/>
          <w:szCs w:val="24"/>
        </w:rPr>
        <w:t xml:space="preserve"> – </w:t>
      </w:r>
      <w:proofErr w:type="spellStart"/>
      <w:r w:rsidR="00E6736C" w:rsidRPr="006E47F6">
        <w:rPr>
          <w:rFonts w:ascii="Times New Roman" w:hAnsi="Times New Roman" w:cs="Times New Roman"/>
          <w:i/>
          <w:sz w:val="24"/>
          <w:szCs w:val="24"/>
        </w:rPr>
        <w:t>го</w:t>
      </w:r>
      <w:proofErr w:type="spellEnd"/>
      <w:r w:rsidR="00E6736C" w:rsidRPr="006E47F6">
        <w:rPr>
          <w:rFonts w:ascii="Times New Roman" w:hAnsi="Times New Roman" w:cs="Times New Roman"/>
          <w:i/>
          <w:sz w:val="24"/>
          <w:szCs w:val="24"/>
        </w:rPr>
        <w:t xml:space="preserve"> </w:t>
      </w:r>
      <w:r w:rsidR="00E6736C" w:rsidRPr="006E47F6">
        <w:rPr>
          <w:rFonts w:ascii="Times New Roman" w:hAnsi="Times New Roman" w:cs="Times New Roman"/>
          <w:sz w:val="24"/>
          <w:szCs w:val="24"/>
        </w:rPr>
        <w:t>члена коллективного участника или основного участника и его субподрядчиков в общем объёме работ (отношение стоимости выполняемого объёма работ/услуг к общей стоимости предложения).</w:t>
      </w:r>
    </w:p>
    <w:p w:rsidR="00E6736C" w:rsidRPr="006E47F6" w:rsidRDefault="00E6736C" w:rsidP="00A06A64">
      <w:pPr>
        <w:pStyle w:val="afd"/>
        <w:spacing w:line="276" w:lineRule="auto"/>
        <w:ind w:left="0" w:firstLine="851"/>
        <w:jc w:val="both"/>
      </w:pPr>
      <w:r w:rsidRPr="006E47F6">
        <w:t>При этом найденная по приведенной формуле итоговая оценка не может превышать индивидуальную оценку основного участника (лидера коллективного участника/генерального подрядчика). В противном случае итоговой оценке коллективного участника/участника, заявившего о привлечении субподрядчика(ов), присваивается полученная оценка основного участника – лидера коллективного участника/генерального подрядчика.</w:t>
      </w:r>
    </w:p>
    <w:p w:rsidR="00E6736C" w:rsidRPr="006E47F6" w:rsidRDefault="00E6736C" w:rsidP="00A06A64">
      <w:pPr>
        <w:pStyle w:val="afd"/>
        <w:spacing w:line="276" w:lineRule="auto"/>
        <w:ind w:left="0" w:firstLine="851"/>
        <w:jc w:val="both"/>
      </w:pPr>
      <w:r w:rsidRPr="006E47F6">
        <w:t>9.9.</w:t>
      </w:r>
      <w:r w:rsidRPr="006E47F6">
        <w:tab/>
        <w:t>Результаты экспертизы для конкурентных закупочных процедур, в которых предусмотрены отборочная и оценочная стадии, оформляются в виде заключения эксперта по форме согласно Приложению 2 к Методике, для закупочных процедур, в которых предусмотрена только отборочная стадия раздел Приложения 2 к Методике – «экспертная оценка по оценочным критериям» не заполняется, в остальных случаях заключение эксперта составляется по форме согласно Приложению 3 к Методике.</w:t>
      </w:r>
    </w:p>
    <w:p w:rsidR="00E6736C" w:rsidRPr="006E47F6" w:rsidRDefault="00E6736C" w:rsidP="00F76B3B">
      <w:pPr>
        <w:pStyle w:val="afd"/>
        <w:tabs>
          <w:tab w:val="left" w:pos="851"/>
        </w:tabs>
        <w:spacing w:line="276" w:lineRule="auto"/>
        <w:ind w:left="0" w:firstLine="851"/>
        <w:jc w:val="both"/>
      </w:pPr>
      <w:r w:rsidRPr="006E47F6">
        <w:t>9.10.</w:t>
      </w:r>
      <w:r w:rsidRPr="006E47F6">
        <w:tab/>
        <w:t>Итоговая оценка округляются до одной цифры после запятой по следующему математическому правилу: если второй цифрой после запятой является 0, 1, 2, 3, 4, то первая цифра после запятой остается неизменной, остальные цифры после запятой после округления не указываются; если второй цифрой после запятой является 5, 6, 7, 8, 9, то первая цифра после запятой увеличивается на 1, остальные цифры после запятой после округления не указываются.</w:t>
      </w:r>
    </w:p>
    <w:p w:rsidR="00E6736C" w:rsidRPr="006E47F6" w:rsidRDefault="00E6736C" w:rsidP="00F76B3B">
      <w:pPr>
        <w:pStyle w:val="afd"/>
        <w:tabs>
          <w:tab w:val="left" w:pos="851"/>
        </w:tabs>
        <w:spacing w:line="276" w:lineRule="auto"/>
        <w:ind w:left="0" w:firstLine="851"/>
        <w:jc w:val="both"/>
      </w:pPr>
      <w:r w:rsidRPr="006E47F6">
        <w:t>9.11.</w:t>
      </w:r>
      <w:r w:rsidRPr="006E47F6">
        <w:tab/>
        <w:t>Полученная итоговая оценка в словесном выражении может быть интерпретирована следующим образом:</w:t>
      </w:r>
    </w:p>
    <w:p w:rsidR="00E6736C" w:rsidRPr="006E47F6" w:rsidRDefault="00E6736C" w:rsidP="00030341">
      <w:pPr>
        <w:pStyle w:val="afd"/>
        <w:spacing w:line="276" w:lineRule="auto"/>
        <w:ind w:left="0"/>
        <w:jc w:val="both"/>
      </w:pPr>
    </w:p>
    <w:p w:rsidR="00E6736C" w:rsidRPr="00030341" w:rsidRDefault="00E6736C" w:rsidP="00030341">
      <w:pPr>
        <w:pStyle w:val="afd"/>
        <w:ind w:left="0"/>
        <w:jc w:val="center"/>
        <w:rPr>
          <w:b/>
        </w:rPr>
      </w:pPr>
      <w:r w:rsidRPr="00030341">
        <w:rPr>
          <w:b/>
        </w:rPr>
        <w:t>Соответствие балльной оценки уровню риска неблагонадёжности Контрагента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4961"/>
      </w:tblGrid>
      <w:tr w:rsidR="00E6736C" w:rsidRPr="00824E92" w:rsidTr="00D22AF4">
        <w:tc>
          <w:tcPr>
            <w:tcW w:w="4395" w:type="dxa"/>
            <w:tcBorders>
              <w:bottom w:val="single" w:sz="4" w:space="0" w:color="auto"/>
            </w:tcBorders>
            <w:shd w:val="clear" w:color="auto" w:fill="auto"/>
            <w:vAlign w:val="center"/>
          </w:tcPr>
          <w:p w:rsidR="00E6736C" w:rsidRPr="00BC6FF5" w:rsidRDefault="00E6736C" w:rsidP="00030341">
            <w:pPr>
              <w:spacing w:after="0"/>
              <w:jc w:val="center"/>
              <w:rPr>
                <w:rFonts w:ascii="Times New Roman" w:hAnsi="Times New Roman" w:cs="Times New Roman"/>
                <w:b/>
              </w:rPr>
            </w:pPr>
            <w:r w:rsidRPr="00BC6FF5">
              <w:rPr>
                <w:rFonts w:ascii="Times New Roman" w:hAnsi="Times New Roman" w:cs="Times New Roman"/>
                <w:b/>
              </w:rPr>
              <w:t>Итоговая оценка в баллах</w:t>
            </w:r>
          </w:p>
        </w:tc>
        <w:tc>
          <w:tcPr>
            <w:tcW w:w="4961" w:type="dxa"/>
            <w:tcBorders>
              <w:bottom w:val="single" w:sz="4" w:space="0" w:color="auto"/>
            </w:tcBorders>
            <w:shd w:val="clear" w:color="auto" w:fill="auto"/>
            <w:vAlign w:val="center"/>
          </w:tcPr>
          <w:p w:rsidR="00E6736C" w:rsidRPr="00BC6FF5" w:rsidRDefault="00E6736C" w:rsidP="00030341">
            <w:pPr>
              <w:spacing w:after="0"/>
              <w:jc w:val="center"/>
              <w:rPr>
                <w:rFonts w:ascii="Times New Roman" w:hAnsi="Times New Roman" w:cs="Times New Roman"/>
                <w:b/>
              </w:rPr>
            </w:pPr>
            <w:r w:rsidRPr="00BC6FF5">
              <w:rPr>
                <w:rFonts w:ascii="Times New Roman" w:hAnsi="Times New Roman" w:cs="Times New Roman"/>
                <w:b/>
              </w:rPr>
              <w:t>Уровень риска</w:t>
            </w:r>
          </w:p>
        </w:tc>
      </w:tr>
      <w:tr w:rsidR="00E6736C" w:rsidRPr="00824E92" w:rsidTr="00D22AF4">
        <w:trPr>
          <w:trHeight w:val="270"/>
        </w:trPr>
        <w:tc>
          <w:tcPr>
            <w:tcW w:w="4395" w:type="dxa"/>
            <w:tcBorders>
              <w:bottom w:val="single" w:sz="4" w:space="0" w:color="auto"/>
            </w:tcBorders>
            <w:shd w:val="clear" w:color="auto" w:fill="auto"/>
            <w:vAlign w:val="center"/>
          </w:tcPr>
          <w:p w:rsidR="00E6736C" w:rsidRPr="00824E92" w:rsidRDefault="00E6736C" w:rsidP="00030341">
            <w:pPr>
              <w:spacing w:after="0"/>
              <w:jc w:val="center"/>
              <w:rPr>
                <w:rFonts w:ascii="Times New Roman" w:hAnsi="Times New Roman" w:cs="Times New Roman"/>
                <w:bCs/>
                <w:sz w:val="24"/>
                <w:szCs w:val="24"/>
              </w:rPr>
            </w:pPr>
            <w:r w:rsidRPr="00824E92">
              <w:rPr>
                <w:rFonts w:ascii="Times New Roman" w:hAnsi="Times New Roman" w:cs="Times New Roman"/>
                <w:bCs/>
                <w:sz w:val="24"/>
                <w:szCs w:val="24"/>
              </w:rPr>
              <w:t>0</w:t>
            </w:r>
          </w:p>
        </w:tc>
        <w:tc>
          <w:tcPr>
            <w:tcW w:w="4961" w:type="dxa"/>
            <w:tcBorders>
              <w:bottom w:val="single" w:sz="4" w:space="0" w:color="auto"/>
            </w:tcBorders>
            <w:shd w:val="clear" w:color="auto" w:fill="auto"/>
            <w:vAlign w:val="center"/>
          </w:tcPr>
          <w:p w:rsidR="00E6736C" w:rsidRPr="007018B6" w:rsidRDefault="00E6736C" w:rsidP="007018B6">
            <w:pPr>
              <w:spacing w:after="0"/>
              <w:jc w:val="center"/>
              <w:rPr>
                <w:rFonts w:ascii="Times New Roman" w:hAnsi="Times New Roman" w:cs="Times New Roman"/>
              </w:rPr>
            </w:pPr>
            <w:r w:rsidRPr="007018B6">
              <w:rPr>
                <w:rFonts w:ascii="Times New Roman" w:hAnsi="Times New Roman" w:cs="Times New Roman"/>
              </w:rPr>
              <w:t>«Недопустимо высокий</w:t>
            </w:r>
            <w:r w:rsidR="00D22AF4" w:rsidRPr="007018B6">
              <w:rPr>
                <w:rFonts w:ascii="Times New Roman" w:hAnsi="Times New Roman" w:cs="Times New Roman"/>
              </w:rPr>
              <w:t xml:space="preserve"> /</w:t>
            </w:r>
            <w:r w:rsidRPr="007018B6">
              <w:rPr>
                <w:rFonts w:ascii="Times New Roman" w:hAnsi="Times New Roman" w:cs="Times New Roman"/>
              </w:rPr>
              <w:t xml:space="preserve"> неприемлемый</w:t>
            </w:r>
            <w:r w:rsidRPr="007018B6">
              <w:rPr>
                <w:rFonts w:ascii="Times New Roman" w:hAnsi="Times New Roman" w:cs="Times New Roman"/>
                <w:bCs/>
              </w:rPr>
              <w:t xml:space="preserve"> риск»</w:t>
            </w:r>
          </w:p>
        </w:tc>
      </w:tr>
      <w:tr w:rsidR="00E6736C" w:rsidRPr="00824E92" w:rsidTr="00D22AF4">
        <w:trPr>
          <w:trHeight w:val="303"/>
        </w:trPr>
        <w:tc>
          <w:tcPr>
            <w:tcW w:w="4395" w:type="dxa"/>
            <w:tcBorders>
              <w:bottom w:val="single" w:sz="4" w:space="0" w:color="auto"/>
            </w:tcBorders>
            <w:shd w:val="clear" w:color="auto" w:fill="auto"/>
            <w:vAlign w:val="center"/>
          </w:tcPr>
          <w:p w:rsidR="00E6736C" w:rsidRPr="00824E92" w:rsidRDefault="00E6736C" w:rsidP="00030341">
            <w:pPr>
              <w:spacing w:after="0"/>
              <w:jc w:val="center"/>
              <w:rPr>
                <w:rFonts w:ascii="Times New Roman" w:hAnsi="Times New Roman" w:cs="Times New Roman"/>
                <w:bCs/>
                <w:sz w:val="24"/>
                <w:szCs w:val="24"/>
              </w:rPr>
            </w:pPr>
            <w:r w:rsidRPr="00824E92">
              <w:rPr>
                <w:rFonts w:ascii="Times New Roman" w:hAnsi="Times New Roman" w:cs="Times New Roman"/>
                <w:bCs/>
                <w:sz w:val="24"/>
                <w:szCs w:val="24"/>
              </w:rPr>
              <w:t>от 1 до 1,9</w:t>
            </w:r>
          </w:p>
        </w:tc>
        <w:tc>
          <w:tcPr>
            <w:tcW w:w="4961" w:type="dxa"/>
            <w:tcBorders>
              <w:bottom w:val="single" w:sz="4" w:space="0" w:color="auto"/>
            </w:tcBorders>
            <w:shd w:val="clear" w:color="auto" w:fill="auto"/>
            <w:vAlign w:val="center"/>
          </w:tcPr>
          <w:p w:rsidR="00E6736C" w:rsidRPr="00824E92" w:rsidRDefault="00E6736C" w:rsidP="00030341">
            <w:pPr>
              <w:spacing w:after="0"/>
              <w:jc w:val="center"/>
              <w:rPr>
                <w:rFonts w:ascii="Times New Roman" w:hAnsi="Times New Roman" w:cs="Times New Roman"/>
                <w:sz w:val="24"/>
                <w:szCs w:val="24"/>
              </w:rPr>
            </w:pPr>
            <w:r w:rsidRPr="00824E92">
              <w:rPr>
                <w:rFonts w:ascii="Times New Roman" w:hAnsi="Times New Roman" w:cs="Times New Roman"/>
                <w:sz w:val="24"/>
                <w:szCs w:val="24"/>
              </w:rPr>
              <w:t>«Очень высокий</w:t>
            </w:r>
            <w:r w:rsidRPr="00824E92">
              <w:rPr>
                <w:rFonts w:ascii="Times New Roman" w:hAnsi="Times New Roman" w:cs="Times New Roman"/>
                <w:bCs/>
                <w:sz w:val="24"/>
                <w:szCs w:val="24"/>
              </w:rPr>
              <w:t xml:space="preserve"> риск»</w:t>
            </w:r>
          </w:p>
        </w:tc>
      </w:tr>
      <w:tr w:rsidR="00E6736C" w:rsidRPr="00824E92" w:rsidTr="00D22AF4">
        <w:trPr>
          <w:trHeight w:val="252"/>
        </w:trPr>
        <w:tc>
          <w:tcPr>
            <w:tcW w:w="4395" w:type="dxa"/>
            <w:tcBorders>
              <w:bottom w:val="single" w:sz="4" w:space="0" w:color="auto"/>
            </w:tcBorders>
            <w:shd w:val="clear" w:color="auto" w:fill="auto"/>
            <w:vAlign w:val="center"/>
          </w:tcPr>
          <w:p w:rsidR="00E6736C" w:rsidRPr="00824E92" w:rsidRDefault="00E6736C" w:rsidP="00030341">
            <w:pPr>
              <w:spacing w:after="0"/>
              <w:jc w:val="center"/>
              <w:rPr>
                <w:rFonts w:ascii="Times New Roman" w:hAnsi="Times New Roman" w:cs="Times New Roman"/>
                <w:bCs/>
                <w:sz w:val="24"/>
                <w:szCs w:val="24"/>
              </w:rPr>
            </w:pPr>
            <w:r w:rsidRPr="00824E92">
              <w:rPr>
                <w:rFonts w:ascii="Times New Roman" w:hAnsi="Times New Roman" w:cs="Times New Roman"/>
                <w:bCs/>
                <w:sz w:val="24"/>
                <w:szCs w:val="24"/>
              </w:rPr>
              <w:t>от 2 до 2,9</w:t>
            </w:r>
          </w:p>
        </w:tc>
        <w:tc>
          <w:tcPr>
            <w:tcW w:w="4961" w:type="dxa"/>
            <w:tcBorders>
              <w:bottom w:val="single" w:sz="4" w:space="0" w:color="auto"/>
            </w:tcBorders>
            <w:shd w:val="clear" w:color="auto" w:fill="auto"/>
            <w:vAlign w:val="center"/>
          </w:tcPr>
          <w:p w:rsidR="00E6736C" w:rsidRPr="00824E92" w:rsidRDefault="00E6736C" w:rsidP="00030341">
            <w:pPr>
              <w:spacing w:after="0"/>
              <w:jc w:val="center"/>
              <w:rPr>
                <w:rFonts w:ascii="Times New Roman" w:hAnsi="Times New Roman" w:cs="Times New Roman"/>
                <w:sz w:val="24"/>
                <w:szCs w:val="24"/>
              </w:rPr>
            </w:pPr>
            <w:r w:rsidRPr="00824E92">
              <w:rPr>
                <w:rFonts w:ascii="Times New Roman" w:hAnsi="Times New Roman" w:cs="Times New Roman"/>
                <w:bCs/>
                <w:sz w:val="24"/>
                <w:szCs w:val="24"/>
              </w:rPr>
              <w:t>«Повышенный риск»</w:t>
            </w:r>
          </w:p>
        </w:tc>
      </w:tr>
      <w:tr w:rsidR="00E6736C" w:rsidRPr="00824E92" w:rsidTr="00D22AF4">
        <w:tc>
          <w:tcPr>
            <w:tcW w:w="4395" w:type="dxa"/>
            <w:shd w:val="clear" w:color="auto" w:fill="auto"/>
            <w:vAlign w:val="center"/>
          </w:tcPr>
          <w:p w:rsidR="00E6736C" w:rsidRPr="00824E92" w:rsidRDefault="00E6736C" w:rsidP="00030341">
            <w:pPr>
              <w:spacing w:after="0"/>
              <w:jc w:val="center"/>
              <w:rPr>
                <w:rFonts w:ascii="Times New Roman" w:hAnsi="Times New Roman" w:cs="Times New Roman"/>
                <w:bCs/>
                <w:sz w:val="24"/>
                <w:szCs w:val="24"/>
              </w:rPr>
            </w:pPr>
            <w:r w:rsidRPr="00824E92">
              <w:rPr>
                <w:rFonts w:ascii="Times New Roman" w:hAnsi="Times New Roman" w:cs="Times New Roman"/>
                <w:bCs/>
                <w:sz w:val="24"/>
                <w:szCs w:val="24"/>
              </w:rPr>
              <w:t>от 3 до 3,9</w:t>
            </w:r>
          </w:p>
        </w:tc>
        <w:tc>
          <w:tcPr>
            <w:tcW w:w="4961" w:type="dxa"/>
            <w:shd w:val="clear" w:color="auto" w:fill="auto"/>
            <w:vAlign w:val="center"/>
          </w:tcPr>
          <w:p w:rsidR="00E6736C" w:rsidRPr="00824E92" w:rsidRDefault="00E6736C" w:rsidP="00030341">
            <w:pPr>
              <w:spacing w:after="0"/>
              <w:jc w:val="center"/>
              <w:rPr>
                <w:rFonts w:ascii="Times New Roman" w:hAnsi="Times New Roman" w:cs="Times New Roman"/>
                <w:sz w:val="24"/>
                <w:szCs w:val="24"/>
              </w:rPr>
            </w:pPr>
            <w:r w:rsidRPr="00824E92">
              <w:rPr>
                <w:rFonts w:ascii="Times New Roman" w:hAnsi="Times New Roman" w:cs="Times New Roman"/>
                <w:bCs/>
                <w:sz w:val="24"/>
                <w:szCs w:val="24"/>
              </w:rPr>
              <w:t>«Средний риск»</w:t>
            </w:r>
          </w:p>
        </w:tc>
      </w:tr>
      <w:tr w:rsidR="00E6736C" w:rsidRPr="00824E92" w:rsidTr="00D22AF4">
        <w:tc>
          <w:tcPr>
            <w:tcW w:w="4395" w:type="dxa"/>
            <w:shd w:val="clear" w:color="auto" w:fill="auto"/>
            <w:vAlign w:val="center"/>
          </w:tcPr>
          <w:p w:rsidR="00E6736C" w:rsidRPr="00824E92" w:rsidRDefault="00E6736C" w:rsidP="00030341">
            <w:pPr>
              <w:spacing w:after="0"/>
              <w:jc w:val="center"/>
              <w:rPr>
                <w:rFonts w:ascii="Times New Roman" w:hAnsi="Times New Roman" w:cs="Times New Roman"/>
                <w:bCs/>
                <w:sz w:val="24"/>
                <w:szCs w:val="24"/>
              </w:rPr>
            </w:pPr>
            <w:r w:rsidRPr="00824E92">
              <w:rPr>
                <w:rFonts w:ascii="Times New Roman" w:hAnsi="Times New Roman" w:cs="Times New Roman"/>
                <w:bCs/>
                <w:sz w:val="24"/>
                <w:szCs w:val="24"/>
              </w:rPr>
              <w:t>от 4 до 4,9</w:t>
            </w:r>
          </w:p>
        </w:tc>
        <w:tc>
          <w:tcPr>
            <w:tcW w:w="4961" w:type="dxa"/>
            <w:shd w:val="clear" w:color="auto" w:fill="auto"/>
            <w:vAlign w:val="center"/>
          </w:tcPr>
          <w:p w:rsidR="00E6736C" w:rsidRPr="00824E92" w:rsidRDefault="00E6736C" w:rsidP="00030341">
            <w:pPr>
              <w:spacing w:after="0"/>
              <w:jc w:val="center"/>
              <w:rPr>
                <w:rFonts w:ascii="Times New Roman" w:hAnsi="Times New Roman" w:cs="Times New Roman"/>
                <w:sz w:val="24"/>
                <w:szCs w:val="24"/>
              </w:rPr>
            </w:pPr>
            <w:r w:rsidRPr="00824E92">
              <w:rPr>
                <w:rFonts w:ascii="Times New Roman" w:hAnsi="Times New Roman" w:cs="Times New Roman"/>
                <w:bCs/>
                <w:sz w:val="24"/>
                <w:szCs w:val="24"/>
              </w:rPr>
              <w:t>«Незначительный риск»</w:t>
            </w:r>
          </w:p>
        </w:tc>
      </w:tr>
      <w:tr w:rsidR="00E6736C" w:rsidRPr="00824E92" w:rsidTr="00D22AF4">
        <w:tc>
          <w:tcPr>
            <w:tcW w:w="4395" w:type="dxa"/>
            <w:shd w:val="clear" w:color="auto" w:fill="auto"/>
            <w:vAlign w:val="center"/>
          </w:tcPr>
          <w:p w:rsidR="00E6736C" w:rsidRPr="00824E92" w:rsidRDefault="00030341" w:rsidP="00030341">
            <w:pPr>
              <w:spacing w:after="0"/>
              <w:jc w:val="center"/>
              <w:rPr>
                <w:rFonts w:ascii="Times New Roman" w:hAnsi="Times New Roman" w:cs="Times New Roman"/>
                <w:bCs/>
                <w:sz w:val="24"/>
                <w:szCs w:val="24"/>
              </w:rPr>
            </w:pPr>
            <w:r w:rsidRPr="00824E92">
              <w:rPr>
                <w:rFonts w:ascii="Times New Roman" w:hAnsi="Times New Roman" w:cs="Times New Roman"/>
                <w:bCs/>
                <w:sz w:val="24"/>
                <w:szCs w:val="24"/>
              </w:rPr>
              <w:t>5</w:t>
            </w:r>
          </w:p>
        </w:tc>
        <w:tc>
          <w:tcPr>
            <w:tcW w:w="4961" w:type="dxa"/>
            <w:shd w:val="clear" w:color="auto" w:fill="auto"/>
            <w:vAlign w:val="center"/>
          </w:tcPr>
          <w:p w:rsidR="00E6736C" w:rsidRPr="00824E92" w:rsidRDefault="00E6736C" w:rsidP="00030341">
            <w:pPr>
              <w:spacing w:after="0"/>
              <w:jc w:val="center"/>
              <w:rPr>
                <w:rFonts w:ascii="Times New Roman" w:hAnsi="Times New Roman" w:cs="Times New Roman"/>
                <w:sz w:val="24"/>
                <w:szCs w:val="24"/>
              </w:rPr>
            </w:pPr>
            <w:r w:rsidRPr="00824E92">
              <w:rPr>
                <w:rFonts w:ascii="Times New Roman" w:hAnsi="Times New Roman" w:cs="Times New Roman"/>
                <w:bCs/>
                <w:sz w:val="24"/>
                <w:szCs w:val="24"/>
              </w:rPr>
              <w:t>«Минимальный риск»</w:t>
            </w:r>
          </w:p>
        </w:tc>
      </w:tr>
    </w:tbl>
    <w:p w:rsidR="00E6736C" w:rsidRPr="00030341" w:rsidRDefault="00E6736C" w:rsidP="00030341">
      <w:pPr>
        <w:pStyle w:val="afd"/>
        <w:spacing w:line="276" w:lineRule="auto"/>
        <w:ind w:left="0"/>
        <w:jc w:val="both"/>
      </w:pPr>
    </w:p>
    <w:p w:rsidR="00E6736C" w:rsidRPr="00030341" w:rsidRDefault="00E6736C" w:rsidP="00D27480">
      <w:pPr>
        <w:pStyle w:val="afd"/>
        <w:spacing w:line="276" w:lineRule="auto"/>
        <w:ind w:left="0" w:firstLine="851"/>
        <w:jc w:val="both"/>
      </w:pPr>
      <w:r w:rsidRPr="00030341">
        <w:t>9.12. В случае обнаружения аффилированности участников закупки/продажи между собой, эксперт обязан отразить этот факт в своём заключении для учета при принятии решения инициатором проверки (например, закупочной комиссией/комиссией по продаже).</w:t>
      </w:r>
    </w:p>
    <w:p w:rsidR="00E6736C" w:rsidRPr="00030341" w:rsidRDefault="00E6736C" w:rsidP="00BF6640">
      <w:pPr>
        <w:spacing w:after="0"/>
        <w:ind w:firstLine="851"/>
        <w:jc w:val="both"/>
        <w:rPr>
          <w:rFonts w:ascii="Times New Roman" w:hAnsi="Times New Roman" w:cs="Times New Roman"/>
          <w:sz w:val="24"/>
          <w:szCs w:val="24"/>
        </w:rPr>
      </w:pPr>
      <w:r w:rsidRPr="00030341">
        <w:rPr>
          <w:rFonts w:ascii="Times New Roman" w:hAnsi="Times New Roman" w:cs="Times New Roman"/>
          <w:sz w:val="24"/>
          <w:szCs w:val="24"/>
        </w:rPr>
        <w:t xml:space="preserve">При этом если других участников кроме аффилированных в рамках отдельного лота нет, то эксперт обращает внимание закупочной комиссии/комиссии по </w:t>
      </w:r>
      <w:r w:rsidR="00447DE3" w:rsidRPr="00030341">
        <w:rPr>
          <w:rFonts w:ascii="Times New Roman" w:hAnsi="Times New Roman" w:cs="Times New Roman"/>
          <w:sz w:val="24"/>
          <w:szCs w:val="24"/>
        </w:rPr>
        <w:t>продаже на</w:t>
      </w:r>
      <w:r w:rsidRPr="00030341">
        <w:rPr>
          <w:rFonts w:ascii="Times New Roman" w:hAnsi="Times New Roman" w:cs="Times New Roman"/>
          <w:sz w:val="24"/>
          <w:szCs w:val="24"/>
        </w:rPr>
        <w:t xml:space="preserve"> возможное отсутствие конкурентной среды в данной процедуре закупке/продажи по этому лоту.</w:t>
      </w:r>
    </w:p>
    <w:p w:rsidR="00E6736C" w:rsidRPr="006D7877" w:rsidRDefault="00E6736C" w:rsidP="006D7877">
      <w:pPr>
        <w:pStyle w:val="afd"/>
        <w:spacing w:line="276" w:lineRule="auto"/>
        <w:ind w:left="0" w:firstLine="851"/>
        <w:jc w:val="both"/>
      </w:pPr>
      <w:r w:rsidRPr="006D7877">
        <w:lastRenderedPageBreak/>
        <w:t>9.13. В случае обнаружения экспертом в ходе исследования деловой репутации предполагаемого победителя продажи фактов, которые не приводят к отклонению его заявки согласно настоящей Методике, но, по его мнению, могут негативно сказаться на деловой репутации Общества в случае продажи имущества данному Контрагенту (привести к возникновению репутационных рисков), эксперт обязан отразить эти факты в своём заключении для учета комиссией по продаже при выборе победителя.</w:t>
      </w:r>
    </w:p>
    <w:p w:rsidR="00FB6DA6" w:rsidRPr="006D7877" w:rsidRDefault="00D22AF4" w:rsidP="006D7877">
      <w:pPr>
        <w:tabs>
          <w:tab w:val="left" w:pos="1134"/>
        </w:tabs>
        <w:spacing w:after="0"/>
        <w:ind w:firstLine="851"/>
        <w:jc w:val="both"/>
        <w:rPr>
          <w:rFonts w:ascii="Times New Roman" w:eastAsia="Times New Roman" w:hAnsi="Times New Roman" w:cs="Times New Roman"/>
          <w:sz w:val="24"/>
          <w:szCs w:val="24"/>
          <w:lang w:eastAsia="ru-RU"/>
        </w:rPr>
      </w:pPr>
      <w:r w:rsidRPr="006D7877">
        <w:rPr>
          <w:rFonts w:ascii="Times New Roman" w:hAnsi="Times New Roman" w:cs="Times New Roman"/>
          <w:sz w:val="24"/>
          <w:szCs w:val="24"/>
        </w:rPr>
        <w:t>9.14.</w:t>
      </w:r>
      <w:r w:rsidR="00E6736C" w:rsidRPr="006D7877">
        <w:rPr>
          <w:rFonts w:ascii="Times New Roman" w:hAnsi="Times New Roman" w:cs="Times New Roman"/>
          <w:sz w:val="24"/>
          <w:szCs w:val="24"/>
        </w:rPr>
        <w:t xml:space="preserve"> В случае если при обнаружении стоп-факторов (кроме </w:t>
      </w:r>
      <w:r w:rsidR="007018B6" w:rsidRPr="006D7877">
        <w:rPr>
          <w:rFonts w:ascii="Times New Roman" w:hAnsi="Times New Roman" w:cs="Times New Roman"/>
          <w:sz w:val="24"/>
          <w:szCs w:val="24"/>
        </w:rPr>
        <w:t xml:space="preserve">№№ </w:t>
      </w:r>
      <w:r w:rsidR="00E6736C" w:rsidRPr="006D7877">
        <w:rPr>
          <w:rFonts w:ascii="Times New Roman" w:hAnsi="Times New Roman" w:cs="Times New Roman"/>
          <w:sz w:val="24"/>
          <w:szCs w:val="24"/>
        </w:rPr>
        <w:t>1, 2, 6, 11, 12</w:t>
      </w:r>
      <w:r w:rsidR="00FB6DA6" w:rsidRPr="006D7877">
        <w:rPr>
          <w:rFonts w:ascii="Times New Roman" w:eastAsia="Calibri" w:hAnsi="Times New Roman" w:cs="Times New Roman"/>
          <w:sz w:val="24"/>
          <w:szCs w:val="24"/>
        </w:rPr>
        <w:t xml:space="preserve"> предусмотренных пунктом 6.1. настоящей Методики) имеются достаточные основания для повышения оценки до «соответствует» и/или 1 балла (на оценочной стадии оценка не может превышать 1 балл), Эксперт может повысить оценку с обоснованием своей позиции в экспертном заключении. Кроме этого, повышение итоговой оценки возможно в случае, когда заключается доходный для Общества договор и предусмотрен 100%-</w:t>
      </w:r>
      <w:proofErr w:type="spellStart"/>
      <w:r w:rsidR="00FB6DA6" w:rsidRPr="006D7877">
        <w:rPr>
          <w:rFonts w:ascii="Times New Roman" w:eastAsia="Calibri" w:hAnsi="Times New Roman" w:cs="Times New Roman"/>
          <w:sz w:val="24"/>
          <w:szCs w:val="24"/>
        </w:rPr>
        <w:t>ый</w:t>
      </w:r>
      <w:proofErr w:type="spellEnd"/>
      <w:r w:rsidR="00FB6DA6" w:rsidRPr="006D7877">
        <w:rPr>
          <w:rFonts w:ascii="Times New Roman" w:eastAsia="Calibri" w:hAnsi="Times New Roman" w:cs="Times New Roman"/>
          <w:sz w:val="24"/>
          <w:szCs w:val="24"/>
        </w:rPr>
        <w:t xml:space="preserve"> авансовый платеж со стороны Контрагента (кроме стоп-факторов №№ 2, 10, 11, 12, предусмотренных пунктом 6.1. настоящей </w:t>
      </w:r>
      <w:r w:rsidR="00FB6DA6" w:rsidRPr="006D7877">
        <w:rPr>
          <w:rFonts w:ascii="Times New Roman" w:eastAsia="Times New Roman" w:hAnsi="Times New Roman" w:cs="Times New Roman"/>
          <w:sz w:val="24"/>
          <w:szCs w:val="24"/>
          <w:lang w:eastAsia="ru-RU"/>
        </w:rPr>
        <w:t xml:space="preserve">Методики). </w:t>
      </w:r>
    </w:p>
    <w:p w:rsidR="00E6736C" w:rsidRPr="006D7877" w:rsidRDefault="00FB6DA6" w:rsidP="006D7877">
      <w:pPr>
        <w:pStyle w:val="afd"/>
        <w:spacing w:line="276" w:lineRule="auto"/>
        <w:ind w:left="0" w:firstLine="851"/>
        <w:jc w:val="both"/>
      </w:pPr>
      <w:r w:rsidRPr="006D7877">
        <w:t>Все случаи повышения оценки до «соответствует» отражаются в регулярных отчетах,</w:t>
      </w:r>
      <w:r w:rsidRPr="006D7877">
        <w:rPr>
          <w:rFonts w:eastAsia="Calibri"/>
        </w:rPr>
        <w:t xml:space="preserve"> предусмотренных Методикой </w:t>
      </w:r>
      <w:r w:rsidR="007018B6" w:rsidRPr="006D7877">
        <w:rPr>
          <w:rFonts w:eastAsia="Calibri"/>
        </w:rPr>
        <w:t>МТ-224 «В</w:t>
      </w:r>
      <w:r w:rsidRPr="006D7877">
        <w:rPr>
          <w:rFonts w:eastAsia="Calibri"/>
        </w:rPr>
        <w:t xml:space="preserve">заимодействия подразделений экономической и </w:t>
      </w:r>
      <w:r w:rsidR="007018B6" w:rsidRPr="006D7877">
        <w:rPr>
          <w:rFonts w:eastAsia="Calibri"/>
        </w:rPr>
        <w:t>собственной</w:t>
      </w:r>
      <w:r w:rsidRPr="006D7877">
        <w:rPr>
          <w:rFonts w:eastAsia="Calibri"/>
        </w:rPr>
        <w:t xml:space="preserve"> безопасности компаний Группы «Интер РАО»</w:t>
      </w:r>
      <w:r w:rsidR="007018B6" w:rsidRPr="006D7877">
        <w:rPr>
          <w:rFonts w:eastAsia="Calibri"/>
        </w:rPr>
        <w:t xml:space="preserve"> в АО «Томская генерация» в действующей редакции</w:t>
      </w:r>
      <w:r w:rsidR="00E6736C" w:rsidRPr="006D7877">
        <w:t>.</w:t>
      </w:r>
    </w:p>
    <w:p w:rsidR="00BF5ACB" w:rsidRPr="006D7877" w:rsidRDefault="00BF5ACB" w:rsidP="006D7877">
      <w:pPr>
        <w:pStyle w:val="afd"/>
        <w:spacing w:line="276" w:lineRule="auto"/>
        <w:ind w:left="0"/>
        <w:jc w:val="both"/>
      </w:pPr>
    </w:p>
    <w:p w:rsidR="004A6EFC" w:rsidRPr="006D7877" w:rsidRDefault="004A6EFC" w:rsidP="006D7877">
      <w:pPr>
        <w:pStyle w:val="1"/>
        <w:tabs>
          <w:tab w:val="left" w:pos="1134"/>
        </w:tabs>
        <w:spacing w:before="0" w:after="0"/>
        <w:ind w:firstLine="349"/>
        <w:rPr>
          <w:rFonts w:ascii="Times New Roman" w:hAnsi="Times New Roman" w:cs="Times New Roman"/>
          <w:bCs w:val="0"/>
          <w:caps/>
          <w:sz w:val="24"/>
          <w:szCs w:val="24"/>
        </w:rPr>
      </w:pPr>
      <w:bookmarkStart w:id="12" w:name="_Toc503949965"/>
      <w:r w:rsidRPr="006D7877">
        <w:rPr>
          <w:rFonts w:ascii="Times New Roman" w:hAnsi="Times New Roman" w:cs="Times New Roman"/>
          <w:bCs w:val="0"/>
          <w:caps/>
          <w:sz w:val="24"/>
          <w:szCs w:val="24"/>
        </w:rPr>
        <w:t>10. Нормативные ссылки</w:t>
      </w:r>
      <w:bookmarkEnd w:id="12"/>
      <w:r w:rsidR="004F422C" w:rsidRPr="006D7877">
        <w:rPr>
          <w:rStyle w:val="af9"/>
          <w:rFonts w:ascii="Times New Roman" w:hAnsi="Times New Roman" w:cs="Times New Roman"/>
          <w:bCs w:val="0"/>
          <w:caps/>
          <w:sz w:val="24"/>
          <w:szCs w:val="24"/>
        </w:rPr>
        <w:footnoteReference w:id="6"/>
      </w:r>
    </w:p>
    <w:p w:rsidR="00BF5ACB" w:rsidRPr="006D7877" w:rsidRDefault="00BF5ACB" w:rsidP="006D7877">
      <w:pPr>
        <w:spacing w:after="0"/>
        <w:rPr>
          <w:rFonts w:ascii="Times New Roman" w:hAnsi="Times New Roman" w:cs="Times New Roman"/>
          <w:sz w:val="24"/>
          <w:szCs w:val="24"/>
          <w:lang w:eastAsia="ru-RU"/>
        </w:rPr>
      </w:pPr>
    </w:p>
    <w:p w:rsidR="004A6EFC" w:rsidRPr="006D7877" w:rsidRDefault="004A6EFC" w:rsidP="006D7877">
      <w:pPr>
        <w:pStyle w:val="m2"/>
        <w:keepNext w:val="0"/>
        <w:numPr>
          <w:ilvl w:val="0"/>
          <w:numId w:val="0"/>
        </w:numPr>
        <w:tabs>
          <w:tab w:val="clear" w:pos="510"/>
          <w:tab w:val="left" w:pos="993"/>
        </w:tabs>
        <w:ind w:firstLine="851"/>
        <w:rPr>
          <w:b w:val="0"/>
        </w:rPr>
      </w:pPr>
      <w:r w:rsidRPr="006D7877">
        <w:rPr>
          <w:b w:val="0"/>
        </w:rPr>
        <w:t>10.1. Внешние нормативные документы</w:t>
      </w:r>
    </w:p>
    <w:p w:rsidR="00BF5ACB" w:rsidRPr="00F47F31" w:rsidRDefault="00BF5ACB" w:rsidP="00BF5ACB">
      <w:pPr>
        <w:spacing w:after="0"/>
        <w:rPr>
          <w:rFonts w:ascii="Times New Roman" w:hAnsi="Times New Roman" w:cs="Times New Roman"/>
          <w:sz w:val="24"/>
          <w:szCs w:val="24"/>
          <w:lang w:eastAsia="ru-RU"/>
        </w:rPr>
      </w:pPr>
    </w:p>
    <w:tbl>
      <w:tblPr>
        <w:tblW w:w="9742"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457"/>
        <w:gridCol w:w="3398"/>
        <w:gridCol w:w="5887"/>
      </w:tblGrid>
      <w:tr w:rsidR="004A6EFC" w:rsidRPr="00824E92" w:rsidTr="004B1E7C">
        <w:trPr>
          <w:cantSplit/>
          <w:tblHeader/>
        </w:trPr>
        <w:tc>
          <w:tcPr>
            <w:tcW w:w="457" w:type="dxa"/>
            <w:shd w:val="clear" w:color="auto" w:fill="D9D9D9"/>
            <w:vAlign w:val="center"/>
          </w:tcPr>
          <w:p w:rsidR="004A6EFC" w:rsidRPr="00576876" w:rsidRDefault="004A6EFC" w:rsidP="00D22AF4">
            <w:pPr>
              <w:pStyle w:val="m5"/>
              <w:keepNext w:val="0"/>
              <w:rPr>
                <w:sz w:val="22"/>
                <w:szCs w:val="22"/>
              </w:rPr>
            </w:pPr>
            <w:r w:rsidRPr="00576876">
              <w:rPr>
                <w:sz w:val="22"/>
                <w:szCs w:val="22"/>
              </w:rPr>
              <w:t>№ п/п</w:t>
            </w:r>
          </w:p>
        </w:tc>
        <w:tc>
          <w:tcPr>
            <w:tcW w:w="3398" w:type="dxa"/>
            <w:shd w:val="clear" w:color="auto" w:fill="D9D9D9"/>
            <w:vAlign w:val="center"/>
          </w:tcPr>
          <w:p w:rsidR="004A6EFC" w:rsidRPr="00576876" w:rsidRDefault="004A6EFC" w:rsidP="00D22AF4">
            <w:pPr>
              <w:pStyle w:val="m5"/>
              <w:keepNext w:val="0"/>
              <w:rPr>
                <w:sz w:val="22"/>
                <w:szCs w:val="22"/>
              </w:rPr>
            </w:pPr>
            <w:r w:rsidRPr="00576876">
              <w:rPr>
                <w:sz w:val="22"/>
                <w:szCs w:val="22"/>
              </w:rPr>
              <w:t>Номер и Дата документа</w:t>
            </w:r>
          </w:p>
        </w:tc>
        <w:tc>
          <w:tcPr>
            <w:tcW w:w="5887" w:type="dxa"/>
            <w:shd w:val="clear" w:color="auto" w:fill="D9D9D9"/>
            <w:vAlign w:val="center"/>
          </w:tcPr>
          <w:p w:rsidR="004A6EFC" w:rsidRPr="00576876" w:rsidRDefault="004A6EFC" w:rsidP="00D22AF4">
            <w:pPr>
              <w:pStyle w:val="m5"/>
              <w:keepNext w:val="0"/>
              <w:rPr>
                <w:sz w:val="22"/>
                <w:szCs w:val="22"/>
              </w:rPr>
            </w:pPr>
            <w:r w:rsidRPr="00576876">
              <w:rPr>
                <w:sz w:val="22"/>
                <w:szCs w:val="22"/>
              </w:rPr>
              <w:t>Наименование документа</w:t>
            </w:r>
          </w:p>
        </w:tc>
      </w:tr>
      <w:tr w:rsidR="00F75E68" w:rsidRPr="003C2420" w:rsidTr="004B1E7C">
        <w:trPr>
          <w:cantSplit/>
          <w:trHeight w:val="284"/>
        </w:trPr>
        <w:tc>
          <w:tcPr>
            <w:tcW w:w="457" w:type="dxa"/>
          </w:tcPr>
          <w:p w:rsidR="00F75E68" w:rsidRPr="003C2420" w:rsidRDefault="00F75E68" w:rsidP="00525331">
            <w:pPr>
              <w:pStyle w:val="m4"/>
              <w:jc w:val="center"/>
              <w:rPr>
                <w:sz w:val="24"/>
              </w:rPr>
            </w:pPr>
            <w:r w:rsidRPr="003C2420">
              <w:rPr>
                <w:sz w:val="24"/>
              </w:rPr>
              <w:t>1</w:t>
            </w:r>
          </w:p>
        </w:tc>
        <w:tc>
          <w:tcPr>
            <w:tcW w:w="3398" w:type="dxa"/>
          </w:tcPr>
          <w:p w:rsidR="00F75E68" w:rsidRPr="003C2420" w:rsidRDefault="00F75E68" w:rsidP="0063772F">
            <w:pPr>
              <w:pStyle w:val="m4"/>
              <w:ind w:left="54"/>
              <w:rPr>
                <w:sz w:val="24"/>
              </w:rPr>
            </w:pPr>
            <w:r w:rsidRPr="003C2420">
              <w:rPr>
                <w:sz w:val="24"/>
              </w:rPr>
              <w:t>Федеральный закон от 30.12.2001 № 195-ФЗ</w:t>
            </w:r>
          </w:p>
        </w:tc>
        <w:tc>
          <w:tcPr>
            <w:tcW w:w="5887" w:type="dxa"/>
          </w:tcPr>
          <w:p w:rsidR="00F75E68" w:rsidRPr="003C2420" w:rsidRDefault="00F75E68" w:rsidP="0063772F">
            <w:pPr>
              <w:pStyle w:val="m4"/>
              <w:ind w:left="60"/>
              <w:jc w:val="both"/>
              <w:rPr>
                <w:sz w:val="24"/>
              </w:rPr>
            </w:pPr>
            <w:r w:rsidRPr="003C2420">
              <w:rPr>
                <w:sz w:val="24"/>
              </w:rPr>
              <w:t>Кодекс Российской Федерации об административных правонарушениях</w:t>
            </w:r>
          </w:p>
        </w:tc>
      </w:tr>
      <w:tr w:rsidR="00F75E68" w:rsidRPr="003C2420" w:rsidTr="004B1E7C">
        <w:trPr>
          <w:cantSplit/>
          <w:trHeight w:val="284"/>
        </w:trPr>
        <w:tc>
          <w:tcPr>
            <w:tcW w:w="457" w:type="dxa"/>
          </w:tcPr>
          <w:p w:rsidR="00F75E68" w:rsidRPr="003C2420" w:rsidRDefault="00F75E68" w:rsidP="00525331">
            <w:pPr>
              <w:pStyle w:val="m4"/>
              <w:jc w:val="center"/>
              <w:rPr>
                <w:sz w:val="24"/>
              </w:rPr>
            </w:pPr>
            <w:r w:rsidRPr="003C2420">
              <w:rPr>
                <w:sz w:val="24"/>
              </w:rPr>
              <w:t>2</w:t>
            </w:r>
          </w:p>
        </w:tc>
        <w:tc>
          <w:tcPr>
            <w:tcW w:w="3398" w:type="dxa"/>
          </w:tcPr>
          <w:p w:rsidR="00F75E68" w:rsidRPr="003C2420" w:rsidRDefault="00F75E68" w:rsidP="0063772F">
            <w:pPr>
              <w:pStyle w:val="m4"/>
              <w:ind w:left="54"/>
              <w:rPr>
                <w:sz w:val="24"/>
              </w:rPr>
            </w:pPr>
            <w:r w:rsidRPr="003C2420">
              <w:rPr>
                <w:sz w:val="24"/>
              </w:rPr>
              <w:t>Федеральный закон от 18.07.2011 № 223-ФЗ</w:t>
            </w:r>
          </w:p>
        </w:tc>
        <w:tc>
          <w:tcPr>
            <w:tcW w:w="5887" w:type="dxa"/>
          </w:tcPr>
          <w:p w:rsidR="00F75E68" w:rsidRPr="003C2420" w:rsidRDefault="00F75E68" w:rsidP="0063772F">
            <w:pPr>
              <w:pStyle w:val="m4"/>
              <w:ind w:left="60"/>
              <w:jc w:val="both"/>
              <w:rPr>
                <w:sz w:val="24"/>
              </w:rPr>
            </w:pPr>
            <w:r w:rsidRPr="003C2420">
              <w:rPr>
                <w:sz w:val="24"/>
              </w:rPr>
              <w:t>О закупках товаров, работ, услуг отдельными видами юридических лиц</w:t>
            </w:r>
          </w:p>
        </w:tc>
      </w:tr>
      <w:tr w:rsidR="00F75E68" w:rsidRPr="003C2420" w:rsidTr="004B1E7C">
        <w:trPr>
          <w:cantSplit/>
          <w:trHeight w:val="284"/>
        </w:trPr>
        <w:tc>
          <w:tcPr>
            <w:tcW w:w="457" w:type="dxa"/>
          </w:tcPr>
          <w:p w:rsidR="00F75E68" w:rsidRPr="003C2420" w:rsidRDefault="004F422C" w:rsidP="00525331">
            <w:pPr>
              <w:pStyle w:val="m4"/>
              <w:jc w:val="center"/>
              <w:rPr>
                <w:sz w:val="24"/>
              </w:rPr>
            </w:pPr>
            <w:r w:rsidRPr="003C2420">
              <w:rPr>
                <w:sz w:val="24"/>
              </w:rPr>
              <w:t>3</w:t>
            </w:r>
          </w:p>
        </w:tc>
        <w:tc>
          <w:tcPr>
            <w:tcW w:w="3398" w:type="dxa"/>
          </w:tcPr>
          <w:p w:rsidR="00F75E68" w:rsidRPr="003C2420" w:rsidRDefault="00F75E68" w:rsidP="0063772F">
            <w:pPr>
              <w:pStyle w:val="m4"/>
              <w:ind w:left="54"/>
              <w:rPr>
                <w:sz w:val="24"/>
              </w:rPr>
            </w:pPr>
            <w:r w:rsidRPr="003C2420">
              <w:rPr>
                <w:sz w:val="24"/>
              </w:rPr>
              <w:t>Федеральный закон от 05.04.2013 №</w:t>
            </w:r>
            <w:r w:rsidR="00F47F31" w:rsidRPr="003C2420">
              <w:rPr>
                <w:sz w:val="24"/>
              </w:rPr>
              <w:t xml:space="preserve"> 44-ФЗ</w:t>
            </w:r>
          </w:p>
        </w:tc>
        <w:tc>
          <w:tcPr>
            <w:tcW w:w="5887" w:type="dxa"/>
          </w:tcPr>
          <w:p w:rsidR="00F75E68" w:rsidRPr="003C2420" w:rsidRDefault="00F47F31" w:rsidP="0063772F">
            <w:pPr>
              <w:pStyle w:val="m4"/>
              <w:ind w:left="60"/>
              <w:jc w:val="both"/>
              <w:rPr>
                <w:sz w:val="24"/>
              </w:rPr>
            </w:pPr>
            <w:r w:rsidRPr="003C2420">
              <w:rPr>
                <w:sz w:val="24"/>
              </w:rPr>
              <w:t>О контрактной системе в сфере закупок товаров, работ, услуг для обеспечения государственных и муниципальных нужд</w:t>
            </w:r>
          </w:p>
        </w:tc>
      </w:tr>
      <w:tr w:rsidR="00F47F31" w:rsidRPr="003C2420" w:rsidTr="004B1E7C">
        <w:trPr>
          <w:cantSplit/>
          <w:trHeight w:val="284"/>
        </w:trPr>
        <w:tc>
          <w:tcPr>
            <w:tcW w:w="457" w:type="dxa"/>
          </w:tcPr>
          <w:p w:rsidR="00F47F31" w:rsidRPr="003C2420" w:rsidRDefault="004F422C" w:rsidP="00525331">
            <w:pPr>
              <w:pStyle w:val="m4"/>
              <w:jc w:val="center"/>
              <w:rPr>
                <w:sz w:val="24"/>
              </w:rPr>
            </w:pPr>
            <w:r w:rsidRPr="003C2420">
              <w:rPr>
                <w:sz w:val="24"/>
              </w:rPr>
              <w:t>4</w:t>
            </w:r>
          </w:p>
        </w:tc>
        <w:tc>
          <w:tcPr>
            <w:tcW w:w="3398" w:type="dxa"/>
          </w:tcPr>
          <w:p w:rsidR="00F47F31" w:rsidRPr="003C2420" w:rsidRDefault="00F47F31" w:rsidP="0063772F">
            <w:pPr>
              <w:pStyle w:val="m4"/>
              <w:ind w:left="54"/>
              <w:rPr>
                <w:sz w:val="24"/>
              </w:rPr>
            </w:pPr>
            <w:r w:rsidRPr="003C2420">
              <w:rPr>
                <w:sz w:val="24"/>
              </w:rPr>
              <w:t xml:space="preserve">Федеральный закон от 26.10.2002 № 127-ФЗ </w:t>
            </w:r>
          </w:p>
        </w:tc>
        <w:tc>
          <w:tcPr>
            <w:tcW w:w="5887" w:type="dxa"/>
          </w:tcPr>
          <w:p w:rsidR="00F47F31" w:rsidRPr="003C2420" w:rsidRDefault="00F47F31" w:rsidP="0063772F">
            <w:pPr>
              <w:pStyle w:val="m4"/>
              <w:ind w:left="60"/>
              <w:jc w:val="both"/>
              <w:rPr>
                <w:sz w:val="24"/>
              </w:rPr>
            </w:pPr>
            <w:r w:rsidRPr="003C2420">
              <w:rPr>
                <w:sz w:val="24"/>
              </w:rPr>
              <w:t>О несостоятельности (банкротстве)</w:t>
            </w:r>
          </w:p>
        </w:tc>
      </w:tr>
      <w:tr w:rsidR="00F47F31" w:rsidRPr="003C2420" w:rsidTr="004B1E7C">
        <w:trPr>
          <w:cantSplit/>
          <w:trHeight w:val="284"/>
        </w:trPr>
        <w:tc>
          <w:tcPr>
            <w:tcW w:w="457" w:type="dxa"/>
          </w:tcPr>
          <w:p w:rsidR="00F47F31" w:rsidRPr="003C2420" w:rsidRDefault="004F422C" w:rsidP="00525331">
            <w:pPr>
              <w:pStyle w:val="m4"/>
              <w:jc w:val="center"/>
              <w:rPr>
                <w:sz w:val="24"/>
              </w:rPr>
            </w:pPr>
            <w:r w:rsidRPr="003C2420">
              <w:rPr>
                <w:sz w:val="24"/>
              </w:rPr>
              <w:t>5</w:t>
            </w:r>
          </w:p>
        </w:tc>
        <w:tc>
          <w:tcPr>
            <w:tcW w:w="3398" w:type="dxa"/>
          </w:tcPr>
          <w:p w:rsidR="00F47F31" w:rsidRPr="003C2420" w:rsidRDefault="00F47F31" w:rsidP="0063772F">
            <w:pPr>
              <w:pStyle w:val="m4"/>
              <w:ind w:left="54"/>
              <w:rPr>
                <w:sz w:val="24"/>
              </w:rPr>
            </w:pPr>
            <w:r w:rsidRPr="003C2420">
              <w:rPr>
                <w:sz w:val="24"/>
              </w:rPr>
              <w:t>Федеральный закон от 15.05.2024 № 255-ФЗ</w:t>
            </w:r>
          </w:p>
        </w:tc>
        <w:tc>
          <w:tcPr>
            <w:tcW w:w="5887" w:type="dxa"/>
          </w:tcPr>
          <w:p w:rsidR="00F47F31" w:rsidRPr="003C2420" w:rsidRDefault="00F47F31" w:rsidP="0063772F">
            <w:pPr>
              <w:pStyle w:val="m4"/>
              <w:ind w:left="60"/>
              <w:jc w:val="both"/>
              <w:rPr>
                <w:sz w:val="24"/>
              </w:rPr>
            </w:pPr>
            <w:r w:rsidRPr="003C2420">
              <w:rPr>
                <w:sz w:val="24"/>
              </w:rPr>
              <w:t>О контроле за деятельностью лиц, находящихся под иностранным влиянием</w:t>
            </w:r>
          </w:p>
        </w:tc>
      </w:tr>
      <w:tr w:rsidR="00F47F31" w:rsidRPr="003C2420" w:rsidTr="004B1E7C">
        <w:trPr>
          <w:cantSplit/>
          <w:trHeight w:val="284"/>
        </w:trPr>
        <w:tc>
          <w:tcPr>
            <w:tcW w:w="457" w:type="dxa"/>
          </w:tcPr>
          <w:p w:rsidR="00F47F31" w:rsidRPr="003C2420" w:rsidRDefault="004F422C" w:rsidP="00525331">
            <w:pPr>
              <w:pStyle w:val="m4"/>
              <w:jc w:val="center"/>
              <w:rPr>
                <w:sz w:val="24"/>
              </w:rPr>
            </w:pPr>
            <w:r w:rsidRPr="003C2420">
              <w:rPr>
                <w:sz w:val="24"/>
              </w:rPr>
              <w:t>6</w:t>
            </w:r>
          </w:p>
        </w:tc>
        <w:tc>
          <w:tcPr>
            <w:tcW w:w="3398" w:type="dxa"/>
          </w:tcPr>
          <w:p w:rsidR="00F47F31" w:rsidRPr="003C2420" w:rsidRDefault="00F47F31" w:rsidP="0063772F">
            <w:pPr>
              <w:pStyle w:val="m4"/>
              <w:ind w:left="54"/>
              <w:rPr>
                <w:sz w:val="24"/>
              </w:rPr>
            </w:pPr>
            <w:r w:rsidRPr="003C2420">
              <w:rPr>
                <w:sz w:val="24"/>
              </w:rPr>
              <w:t xml:space="preserve">Письмо ФНС России от 11.02.2010 № 3-7-07/84 </w:t>
            </w:r>
          </w:p>
        </w:tc>
        <w:tc>
          <w:tcPr>
            <w:tcW w:w="5887" w:type="dxa"/>
          </w:tcPr>
          <w:p w:rsidR="00F47F31" w:rsidRPr="003C2420" w:rsidRDefault="00F47F31" w:rsidP="0063772F">
            <w:pPr>
              <w:pStyle w:val="m4"/>
              <w:ind w:left="60"/>
              <w:jc w:val="both"/>
              <w:rPr>
                <w:sz w:val="24"/>
              </w:rPr>
            </w:pPr>
            <w:r w:rsidRPr="003C2420">
              <w:rPr>
                <w:sz w:val="24"/>
              </w:rPr>
              <w:t>О рассмотрении обращений</w:t>
            </w:r>
          </w:p>
        </w:tc>
      </w:tr>
      <w:tr w:rsidR="00F47F31" w:rsidRPr="003C2420" w:rsidTr="004B1E7C">
        <w:trPr>
          <w:cantSplit/>
          <w:trHeight w:val="284"/>
        </w:trPr>
        <w:tc>
          <w:tcPr>
            <w:tcW w:w="457" w:type="dxa"/>
          </w:tcPr>
          <w:p w:rsidR="00F47F31" w:rsidRPr="003C2420" w:rsidRDefault="004F422C" w:rsidP="00525331">
            <w:pPr>
              <w:pStyle w:val="m4"/>
              <w:jc w:val="center"/>
              <w:rPr>
                <w:sz w:val="24"/>
              </w:rPr>
            </w:pPr>
            <w:r w:rsidRPr="003C2420">
              <w:rPr>
                <w:sz w:val="24"/>
              </w:rPr>
              <w:t>7</w:t>
            </w:r>
          </w:p>
        </w:tc>
        <w:tc>
          <w:tcPr>
            <w:tcW w:w="3398" w:type="dxa"/>
          </w:tcPr>
          <w:p w:rsidR="00F47F31" w:rsidRPr="003C2420" w:rsidRDefault="00F47F31" w:rsidP="0063772F">
            <w:pPr>
              <w:pStyle w:val="m4"/>
              <w:ind w:left="54"/>
              <w:rPr>
                <w:sz w:val="24"/>
              </w:rPr>
            </w:pPr>
            <w:r w:rsidRPr="003C2420">
              <w:rPr>
                <w:sz w:val="24"/>
              </w:rPr>
              <w:t>Письмо ФНС России от 17.10.2012 № АС-4-2/17710</w:t>
            </w:r>
          </w:p>
        </w:tc>
        <w:tc>
          <w:tcPr>
            <w:tcW w:w="5887" w:type="dxa"/>
          </w:tcPr>
          <w:p w:rsidR="00F47F31" w:rsidRPr="003C2420" w:rsidRDefault="00F47F31" w:rsidP="0063772F">
            <w:pPr>
              <w:pStyle w:val="m4"/>
              <w:ind w:left="60"/>
              <w:jc w:val="both"/>
              <w:rPr>
                <w:sz w:val="24"/>
              </w:rPr>
            </w:pPr>
            <w:r w:rsidRPr="003C2420">
              <w:rPr>
                <w:sz w:val="24"/>
              </w:rPr>
              <w:t>О рассмотрении обращения</w:t>
            </w:r>
          </w:p>
        </w:tc>
      </w:tr>
      <w:tr w:rsidR="00F47F31" w:rsidRPr="001D068C" w:rsidTr="004B1E7C">
        <w:trPr>
          <w:cantSplit/>
          <w:trHeight w:val="284"/>
        </w:trPr>
        <w:tc>
          <w:tcPr>
            <w:tcW w:w="457" w:type="dxa"/>
          </w:tcPr>
          <w:p w:rsidR="00F47F31" w:rsidRPr="001D068C" w:rsidRDefault="004F422C" w:rsidP="001D068C">
            <w:pPr>
              <w:pStyle w:val="m4"/>
              <w:jc w:val="center"/>
              <w:rPr>
                <w:sz w:val="24"/>
              </w:rPr>
            </w:pPr>
            <w:r w:rsidRPr="001D068C">
              <w:rPr>
                <w:sz w:val="24"/>
              </w:rPr>
              <w:lastRenderedPageBreak/>
              <w:t>8</w:t>
            </w:r>
          </w:p>
        </w:tc>
        <w:tc>
          <w:tcPr>
            <w:tcW w:w="3398" w:type="dxa"/>
          </w:tcPr>
          <w:p w:rsidR="00F47F31" w:rsidRPr="001D068C" w:rsidRDefault="00F47F31" w:rsidP="0063772F">
            <w:pPr>
              <w:pStyle w:val="m4"/>
              <w:ind w:left="54"/>
              <w:rPr>
                <w:sz w:val="24"/>
              </w:rPr>
            </w:pPr>
            <w:r w:rsidRPr="001D068C">
              <w:rPr>
                <w:sz w:val="24"/>
              </w:rPr>
              <w:t>Письмо Минфина России от 03.08.2012 № 03-02-07/1-197</w:t>
            </w:r>
          </w:p>
        </w:tc>
        <w:tc>
          <w:tcPr>
            <w:tcW w:w="5887" w:type="dxa"/>
          </w:tcPr>
          <w:p w:rsidR="00F47F31" w:rsidRPr="001D068C" w:rsidRDefault="00F47F31" w:rsidP="0063772F">
            <w:pPr>
              <w:pStyle w:val="m4"/>
              <w:ind w:left="60"/>
              <w:jc w:val="both"/>
              <w:rPr>
                <w:sz w:val="24"/>
              </w:rPr>
            </w:pPr>
            <w:r w:rsidRPr="001D068C">
              <w:rPr>
                <w:sz w:val="24"/>
              </w:rPr>
              <w:t>Ответ на обращение по вопросам о мерах, необходимых для подтверждения добросовестности при выборе контрагента</w:t>
            </w:r>
          </w:p>
        </w:tc>
      </w:tr>
      <w:tr w:rsidR="00F47F31" w:rsidRPr="001D068C" w:rsidTr="004B1E7C">
        <w:trPr>
          <w:cantSplit/>
          <w:trHeight w:val="284"/>
        </w:trPr>
        <w:tc>
          <w:tcPr>
            <w:tcW w:w="457" w:type="dxa"/>
          </w:tcPr>
          <w:p w:rsidR="00F47F31" w:rsidRPr="001D068C" w:rsidRDefault="004F422C" w:rsidP="001D068C">
            <w:pPr>
              <w:pStyle w:val="m4"/>
              <w:jc w:val="center"/>
              <w:rPr>
                <w:sz w:val="24"/>
              </w:rPr>
            </w:pPr>
            <w:r w:rsidRPr="001D068C">
              <w:rPr>
                <w:sz w:val="24"/>
              </w:rPr>
              <w:t>9</w:t>
            </w:r>
          </w:p>
        </w:tc>
        <w:tc>
          <w:tcPr>
            <w:tcW w:w="3398" w:type="dxa"/>
          </w:tcPr>
          <w:p w:rsidR="00F47F31" w:rsidRPr="001D068C" w:rsidRDefault="00F47F31" w:rsidP="0063772F">
            <w:pPr>
              <w:pStyle w:val="m4"/>
              <w:ind w:left="54"/>
              <w:rPr>
                <w:sz w:val="24"/>
              </w:rPr>
            </w:pPr>
            <w:r w:rsidRPr="001D068C">
              <w:rPr>
                <w:sz w:val="24"/>
              </w:rPr>
              <w:t>Письмо ФНС России от 12.05.2017 № АС-4-2/8872</w:t>
            </w:r>
          </w:p>
        </w:tc>
        <w:tc>
          <w:tcPr>
            <w:tcW w:w="5887" w:type="dxa"/>
          </w:tcPr>
          <w:p w:rsidR="00F47F31" w:rsidRPr="001D068C" w:rsidRDefault="00F47F31" w:rsidP="0063772F">
            <w:pPr>
              <w:pStyle w:val="m4"/>
              <w:ind w:left="60"/>
              <w:jc w:val="both"/>
              <w:rPr>
                <w:sz w:val="24"/>
              </w:rPr>
            </w:pPr>
            <w:r w:rsidRPr="001D068C">
              <w:rPr>
                <w:sz w:val="24"/>
              </w:rPr>
              <w:t>О подтверждении должной осмотрительности в выборе контрагентов; о правах налогоплательщика при назначении и проведении экспертизы</w:t>
            </w:r>
          </w:p>
        </w:tc>
      </w:tr>
      <w:tr w:rsidR="004F422C" w:rsidRPr="001D068C" w:rsidTr="004B1E7C">
        <w:trPr>
          <w:cantSplit/>
          <w:trHeight w:val="284"/>
        </w:trPr>
        <w:tc>
          <w:tcPr>
            <w:tcW w:w="457" w:type="dxa"/>
          </w:tcPr>
          <w:p w:rsidR="004F422C" w:rsidRPr="001D068C" w:rsidRDefault="004F422C" w:rsidP="001D068C">
            <w:pPr>
              <w:pStyle w:val="m4"/>
              <w:jc w:val="center"/>
              <w:rPr>
                <w:sz w:val="24"/>
              </w:rPr>
            </w:pPr>
            <w:r w:rsidRPr="001D068C">
              <w:rPr>
                <w:sz w:val="24"/>
              </w:rPr>
              <w:t>10</w:t>
            </w:r>
          </w:p>
        </w:tc>
        <w:tc>
          <w:tcPr>
            <w:tcW w:w="3398" w:type="dxa"/>
          </w:tcPr>
          <w:p w:rsidR="004F422C" w:rsidRPr="001D068C" w:rsidRDefault="004F422C" w:rsidP="0063772F">
            <w:pPr>
              <w:pStyle w:val="m4"/>
              <w:ind w:left="54"/>
              <w:rPr>
                <w:sz w:val="24"/>
              </w:rPr>
            </w:pPr>
            <w:r w:rsidRPr="001D068C">
              <w:rPr>
                <w:sz w:val="24"/>
              </w:rPr>
              <w:t>Письмо Минфина России от 21.06.2017 № 03-12-11/2/39116</w:t>
            </w:r>
          </w:p>
        </w:tc>
        <w:tc>
          <w:tcPr>
            <w:tcW w:w="5887" w:type="dxa"/>
          </w:tcPr>
          <w:p w:rsidR="004F422C" w:rsidRPr="001D068C" w:rsidRDefault="004F422C" w:rsidP="0063772F">
            <w:pPr>
              <w:pStyle w:val="m4"/>
              <w:ind w:left="60"/>
              <w:jc w:val="both"/>
              <w:rPr>
                <w:sz w:val="24"/>
              </w:rPr>
            </w:pPr>
            <w:r w:rsidRPr="001D068C">
              <w:rPr>
                <w:sz w:val="24"/>
              </w:rPr>
              <w:t>Об оценке рисков при выборе контрагента</w:t>
            </w:r>
          </w:p>
        </w:tc>
      </w:tr>
      <w:tr w:rsidR="004F422C" w:rsidRPr="001D068C" w:rsidTr="004B1E7C">
        <w:trPr>
          <w:cantSplit/>
          <w:trHeight w:val="284"/>
        </w:trPr>
        <w:tc>
          <w:tcPr>
            <w:tcW w:w="457" w:type="dxa"/>
          </w:tcPr>
          <w:p w:rsidR="004F422C" w:rsidRPr="001D068C" w:rsidRDefault="004F422C" w:rsidP="001D068C">
            <w:pPr>
              <w:pStyle w:val="m4"/>
              <w:jc w:val="center"/>
              <w:rPr>
                <w:sz w:val="24"/>
              </w:rPr>
            </w:pPr>
            <w:r w:rsidRPr="001D068C">
              <w:rPr>
                <w:sz w:val="24"/>
              </w:rPr>
              <w:t>11</w:t>
            </w:r>
          </w:p>
        </w:tc>
        <w:tc>
          <w:tcPr>
            <w:tcW w:w="3398" w:type="dxa"/>
          </w:tcPr>
          <w:p w:rsidR="004F422C" w:rsidRPr="001D068C" w:rsidRDefault="004F422C" w:rsidP="0063772F">
            <w:pPr>
              <w:pStyle w:val="m4"/>
              <w:ind w:left="54"/>
              <w:rPr>
                <w:sz w:val="24"/>
              </w:rPr>
            </w:pPr>
            <w:r w:rsidRPr="001D068C">
              <w:rPr>
                <w:sz w:val="24"/>
              </w:rPr>
              <w:t>Письмо ФНС России от 10.03.2021 № БВ-4-7/3060@</w:t>
            </w:r>
          </w:p>
        </w:tc>
        <w:tc>
          <w:tcPr>
            <w:tcW w:w="5887" w:type="dxa"/>
          </w:tcPr>
          <w:p w:rsidR="004F422C" w:rsidRPr="001D068C" w:rsidRDefault="004F422C" w:rsidP="0063772F">
            <w:pPr>
              <w:pStyle w:val="m4"/>
              <w:ind w:left="60"/>
              <w:jc w:val="both"/>
              <w:rPr>
                <w:sz w:val="24"/>
              </w:rPr>
            </w:pPr>
            <w:r w:rsidRPr="001D068C">
              <w:rPr>
                <w:sz w:val="24"/>
              </w:rPr>
              <w:t>О практике применения статьи 54.1 Налогового кодекса Российской Федерации</w:t>
            </w:r>
          </w:p>
        </w:tc>
      </w:tr>
    </w:tbl>
    <w:p w:rsidR="004A6EFC" w:rsidRPr="001D068C" w:rsidRDefault="004A6EFC" w:rsidP="001D068C">
      <w:pPr>
        <w:pStyle w:val="m0"/>
      </w:pPr>
    </w:p>
    <w:p w:rsidR="004A6EFC" w:rsidRPr="001D068C" w:rsidRDefault="004A6EFC" w:rsidP="001D068C">
      <w:pPr>
        <w:pStyle w:val="m2"/>
        <w:keepNext w:val="0"/>
        <w:numPr>
          <w:ilvl w:val="0"/>
          <w:numId w:val="0"/>
        </w:numPr>
        <w:rPr>
          <w:b w:val="0"/>
        </w:rPr>
      </w:pPr>
      <w:r w:rsidRPr="001D068C">
        <w:rPr>
          <w:b w:val="0"/>
        </w:rPr>
        <w:t>10.2. Внутренние нормативные и организационно-распорядительные документы</w:t>
      </w:r>
    </w:p>
    <w:p w:rsidR="00956236" w:rsidRPr="001D068C" w:rsidRDefault="00956236" w:rsidP="001D068C">
      <w:pPr>
        <w:spacing w:after="0"/>
        <w:rPr>
          <w:rFonts w:ascii="Times New Roman" w:hAnsi="Times New Roman" w:cs="Times New Roman"/>
          <w:sz w:val="24"/>
          <w:szCs w:val="24"/>
          <w:lang w:eastAsia="ru-RU"/>
        </w:rPr>
      </w:pPr>
    </w:p>
    <w:tbl>
      <w:tblPr>
        <w:tblW w:w="9743"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28" w:type="dxa"/>
          <w:bottom w:w="17" w:type="dxa"/>
          <w:right w:w="28" w:type="dxa"/>
        </w:tblCellMar>
        <w:tblLook w:val="0000" w:firstRow="0" w:lastRow="0" w:firstColumn="0" w:lastColumn="0" w:noHBand="0" w:noVBand="0"/>
      </w:tblPr>
      <w:tblGrid>
        <w:gridCol w:w="448"/>
        <w:gridCol w:w="3393"/>
        <w:gridCol w:w="5902"/>
      </w:tblGrid>
      <w:tr w:rsidR="002A1B39" w:rsidRPr="001D068C" w:rsidTr="006F6F2B">
        <w:trPr>
          <w:cantSplit/>
          <w:tblHeader/>
          <w:jc w:val="center"/>
        </w:trPr>
        <w:tc>
          <w:tcPr>
            <w:tcW w:w="448" w:type="dxa"/>
            <w:tcBorders>
              <w:top w:val="single" w:sz="4" w:space="0" w:color="auto"/>
              <w:left w:val="single" w:sz="4" w:space="0" w:color="auto"/>
              <w:bottom w:val="single" w:sz="4" w:space="0" w:color="auto"/>
              <w:right w:val="single" w:sz="4" w:space="0" w:color="auto"/>
            </w:tcBorders>
            <w:shd w:val="clear" w:color="auto" w:fill="D9D9D9"/>
            <w:vAlign w:val="center"/>
          </w:tcPr>
          <w:p w:rsidR="004A6EFC" w:rsidRPr="00097B0D" w:rsidRDefault="004A6EFC" w:rsidP="001D068C">
            <w:pPr>
              <w:pStyle w:val="m5"/>
              <w:keepNext w:val="0"/>
              <w:rPr>
                <w:sz w:val="22"/>
                <w:szCs w:val="22"/>
              </w:rPr>
            </w:pPr>
            <w:r w:rsidRPr="00097B0D">
              <w:rPr>
                <w:sz w:val="22"/>
                <w:szCs w:val="22"/>
              </w:rPr>
              <w:t>№ п/п</w:t>
            </w:r>
          </w:p>
        </w:tc>
        <w:tc>
          <w:tcPr>
            <w:tcW w:w="3393" w:type="dxa"/>
            <w:tcBorders>
              <w:top w:val="single" w:sz="4" w:space="0" w:color="auto"/>
              <w:left w:val="single" w:sz="4" w:space="0" w:color="auto"/>
              <w:bottom w:val="single" w:sz="4" w:space="0" w:color="auto"/>
              <w:right w:val="single" w:sz="4" w:space="0" w:color="auto"/>
            </w:tcBorders>
            <w:shd w:val="clear" w:color="auto" w:fill="D9D9D9"/>
            <w:vAlign w:val="center"/>
          </w:tcPr>
          <w:p w:rsidR="004A6EFC" w:rsidRPr="00097B0D" w:rsidRDefault="004A6EFC" w:rsidP="001D068C">
            <w:pPr>
              <w:pStyle w:val="m5"/>
              <w:keepNext w:val="0"/>
              <w:rPr>
                <w:sz w:val="22"/>
                <w:szCs w:val="22"/>
              </w:rPr>
            </w:pPr>
            <w:r w:rsidRPr="00097B0D">
              <w:rPr>
                <w:sz w:val="22"/>
                <w:szCs w:val="22"/>
              </w:rPr>
              <w:t>Номер ВНД или Номер ОРД,</w:t>
            </w:r>
          </w:p>
          <w:p w:rsidR="004A6EFC" w:rsidRPr="00097B0D" w:rsidRDefault="004A6EFC" w:rsidP="001D068C">
            <w:pPr>
              <w:pStyle w:val="m5"/>
              <w:keepNext w:val="0"/>
              <w:rPr>
                <w:sz w:val="22"/>
                <w:szCs w:val="22"/>
              </w:rPr>
            </w:pPr>
            <w:r w:rsidRPr="00097B0D">
              <w:rPr>
                <w:sz w:val="22"/>
                <w:szCs w:val="22"/>
              </w:rPr>
              <w:t>Дата ОРД</w:t>
            </w:r>
          </w:p>
        </w:tc>
        <w:tc>
          <w:tcPr>
            <w:tcW w:w="5902" w:type="dxa"/>
            <w:tcBorders>
              <w:top w:val="single" w:sz="4" w:space="0" w:color="auto"/>
              <w:left w:val="single" w:sz="4" w:space="0" w:color="auto"/>
              <w:bottom w:val="single" w:sz="4" w:space="0" w:color="auto"/>
              <w:right w:val="single" w:sz="4" w:space="0" w:color="auto"/>
            </w:tcBorders>
            <w:shd w:val="clear" w:color="auto" w:fill="D9D9D9"/>
            <w:vAlign w:val="center"/>
          </w:tcPr>
          <w:p w:rsidR="004A6EFC" w:rsidRPr="00097B0D" w:rsidRDefault="004A6EFC" w:rsidP="001D068C">
            <w:pPr>
              <w:pStyle w:val="m5"/>
              <w:keepNext w:val="0"/>
              <w:rPr>
                <w:sz w:val="22"/>
                <w:szCs w:val="22"/>
              </w:rPr>
            </w:pPr>
            <w:r w:rsidRPr="00097B0D">
              <w:rPr>
                <w:sz w:val="22"/>
                <w:szCs w:val="22"/>
              </w:rPr>
              <w:t>Наименование документа</w:t>
            </w:r>
          </w:p>
        </w:tc>
      </w:tr>
      <w:tr w:rsidR="002A1B39" w:rsidRPr="00D473D9" w:rsidTr="006F6F2B">
        <w:trPr>
          <w:cantSplit/>
          <w:trHeight w:val="284"/>
          <w:jc w:val="center"/>
        </w:trPr>
        <w:tc>
          <w:tcPr>
            <w:tcW w:w="448" w:type="dxa"/>
            <w:tcBorders>
              <w:top w:val="single" w:sz="4" w:space="0" w:color="auto"/>
              <w:left w:val="single" w:sz="4" w:space="0" w:color="auto"/>
              <w:bottom w:val="single" w:sz="4" w:space="0" w:color="auto"/>
              <w:right w:val="single" w:sz="4" w:space="0" w:color="auto"/>
            </w:tcBorders>
          </w:tcPr>
          <w:p w:rsidR="004A6EFC" w:rsidRPr="00D473D9" w:rsidRDefault="006F6F2B" w:rsidP="00D473D9">
            <w:pPr>
              <w:pStyle w:val="m4"/>
              <w:jc w:val="center"/>
              <w:rPr>
                <w:sz w:val="24"/>
              </w:rPr>
            </w:pPr>
            <w:r w:rsidRPr="00D473D9">
              <w:rPr>
                <w:sz w:val="24"/>
              </w:rPr>
              <w:t>1</w:t>
            </w:r>
          </w:p>
        </w:tc>
        <w:tc>
          <w:tcPr>
            <w:tcW w:w="3393" w:type="dxa"/>
            <w:tcBorders>
              <w:top w:val="single" w:sz="4" w:space="0" w:color="auto"/>
              <w:left w:val="single" w:sz="4" w:space="0" w:color="auto"/>
              <w:bottom w:val="single" w:sz="4" w:space="0" w:color="auto"/>
              <w:right w:val="single" w:sz="4" w:space="0" w:color="auto"/>
            </w:tcBorders>
          </w:tcPr>
          <w:p w:rsidR="004A6EFC" w:rsidRPr="00D473D9" w:rsidRDefault="00BE3B47" w:rsidP="00422B38">
            <w:pPr>
              <w:pStyle w:val="m4"/>
              <w:ind w:left="91"/>
              <w:rPr>
                <w:sz w:val="24"/>
              </w:rPr>
            </w:pPr>
            <w:r w:rsidRPr="00D473D9">
              <w:rPr>
                <w:sz w:val="24"/>
              </w:rPr>
              <w:t>РП-</w:t>
            </w:r>
            <w:r w:rsidR="00BD06AC" w:rsidRPr="00D473D9">
              <w:rPr>
                <w:sz w:val="24"/>
              </w:rPr>
              <w:t>113</w:t>
            </w:r>
          </w:p>
        </w:tc>
        <w:tc>
          <w:tcPr>
            <w:tcW w:w="5902" w:type="dxa"/>
            <w:tcBorders>
              <w:top w:val="single" w:sz="4" w:space="0" w:color="auto"/>
              <w:left w:val="single" w:sz="4" w:space="0" w:color="auto"/>
              <w:bottom w:val="single" w:sz="4" w:space="0" w:color="auto"/>
              <w:right w:val="single" w:sz="4" w:space="0" w:color="auto"/>
            </w:tcBorders>
            <w:vAlign w:val="center"/>
          </w:tcPr>
          <w:p w:rsidR="004A6EFC" w:rsidRPr="00D473D9" w:rsidRDefault="00BE3B47" w:rsidP="00422B38">
            <w:pPr>
              <w:pStyle w:val="m4"/>
              <w:ind w:left="123"/>
              <w:jc w:val="both"/>
              <w:rPr>
                <w:sz w:val="24"/>
              </w:rPr>
            </w:pPr>
            <w:r w:rsidRPr="00D473D9">
              <w:rPr>
                <w:sz w:val="24"/>
              </w:rPr>
              <w:t>Регламент процесса «Проведение упрощенной процедуры закупки</w:t>
            </w:r>
            <w:r w:rsidR="00BD06AC" w:rsidRPr="00D473D9">
              <w:rPr>
                <w:sz w:val="24"/>
              </w:rPr>
              <w:t xml:space="preserve"> в АО «Томская генерация</w:t>
            </w:r>
            <w:r w:rsidRPr="00D473D9">
              <w:rPr>
                <w:sz w:val="24"/>
              </w:rPr>
              <w:t>»</w:t>
            </w:r>
          </w:p>
        </w:tc>
      </w:tr>
      <w:tr w:rsidR="00BE3B47" w:rsidRPr="00D473D9" w:rsidTr="006F6F2B">
        <w:trPr>
          <w:cantSplit/>
          <w:trHeight w:val="284"/>
          <w:jc w:val="center"/>
        </w:trPr>
        <w:tc>
          <w:tcPr>
            <w:tcW w:w="448" w:type="dxa"/>
            <w:tcBorders>
              <w:top w:val="single" w:sz="4" w:space="0" w:color="auto"/>
              <w:left w:val="single" w:sz="4" w:space="0" w:color="auto"/>
              <w:bottom w:val="single" w:sz="4" w:space="0" w:color="auto"/>
              <w:right w:val="single" w:sz="4" w:space="0" w:color="auto"/>
            </w:tcBorders>
          </w:tcPr>
          <w:p w:rsidR="00BE3B47" w:rsidRPr="00D473D9" w:rsidRDefault="006F6F2B" w:rsidP="00D473D9">
            <w:pPr>
              <w:pStyle w:val="m4"/>
              <w:jc w:val="center"/>
              <w:rPr>
                <w:sz w:val="24"/>
              </w:rPr>
            </w:pPr>
            <w:r w:rsidRPr="00D473D9">
              <w:rPr>
                <w:sz w:val="24"/>
              </w:rPr>
              <w:t>2</w:t>
            </w:r>
          </w:p>
        </w:tc>
        <w:tc>
          <w:tcPr>
            <w:tcW w:w="3393" w:type="dxa"/>
            <w:tcBorders>
              <w:top w:val="single" w:sz="4" w:space="0" w:color="auto"/>
              <w:left w:val="single" w:sz="4" w:space="0" w:color="auto"/>
              <w:bottom w:val="single" w:sz="4" w:space="0" w:color="auto"/>
              <w:right w:val="single" w:sz="4" w:space="0" w:color="auto"/>
            </w:tcBorders>
          </w:tcPr>
          <w:p w:rsidR="00BE3B47" w:rsidRPr="00D473D9" w:rsidRDefault="002E17B1" w:rsidP="00422B38">
            <w:pPr>
              <w:pStyle w:val="m4"/>
              <w:ind w:left="91"/>
              <w:rPr>
                <w:sz w:val="24"/>
              </w:rPr>
            </w:pPr>
            <w:r w:rsidRPr="00D473D9">
              <w:rPr>
                <w:sz w:val="24"/>
              </w:rPr>
              <w:t xml:space="preserve">Решение Совета директоров </w:t>
            </w:r>
            <w:r w:rsidR="00BE3B47" w:rsidRPr="00D473D9">
              <w:rPr>
                <w:sz w:val="24"/>
              </w:rPr>
              <w:t>АО «Томская генерация» №</w:t>
            </w:r>
            <w:r w:rsidR="00BD06AC" w:rsidRPr="00D473D9">
              <w:rPr>
                <w:sz w:val="24"/>
              </w:rPr>
              <w:t> </w:t>
            </w:r>
            <w:r w:rsidR="00BE3B47" w:rsidRPr="00D473D9">
              <w:rPr>
                <w:sz w:val="24"/>
              </w:rPr>
              <w:t>1</w:t>
            </w:r>
            <w:r w:rsidRPr="00D473D9">
              <w:rPr>
                <w:sz w:val="24"/>
              </w:rPr>
              <w:t>95</w:t>
            </w:r>
            <w:r w:rsidR="00BD06AC" w:rsidRPr="00D473D9">
              <w:rPr>
                <w:sz w:val="24"/>
              </w:rPr>
              <w:t xml:space="preserve"> от 28.07.2023</w:t>
            </w:r>
          </w:p>
        </w:tc>
        <w:tc>
          <w:tcPr>
            <w:tcW w:w="5902" w:type="dxa"/>
            <w:tcBorders>
              <w:top w:val="single" w:sz="4" w:space="0" w:color="auto"/>
              <w:left w:val="single" w:sz="4" w:space="0" w:color="auto"/>
              <w:bottom w:val="single" w:sz="4" w:space="0" w:color="auto"/>
              <w:right w:val="single" w:sz="4" w:space="0" w:color="auto"/>
            </w:tcBorders>
          </w:tcPr>
          <w:p w:rsidR="00BE3B47" w:rsidRPr="00D473D9" w:rsidRDefault="00BE3B47" w:rsidP="00422B38">
            <w:pPr>
              <w:pStyle w:val="m4"/>
              <w:ind w:left="123"/>
              <w:rPr>
                <w:sz w:val="24"/>
              </w:rPr>
            </w:pPr>
            <w:r w:rsidRPr="00D473D9">
              <w:rPr>
                <w:sz w:val="24"/>
              </w:rPr>
              <w:t>Положение о порядке проведения регламентированных закупок товаров, работ, услуг для нужд АО «Томская генерация»</w:t>
            </w:r>
          </w:p>
        </w:tc>
      </w:tr>
      <w:tr w:rsidR="00BD06AC" w:rsidRPr="00D473D9" w:rsidTr="006F6F2B">
        <w:trPr>
          <w:cantSplit/>
          <w:trHeight w:val="577"/>
          <w:jc w:val="center"/>
        </w:trPr>
        <w:tc>
          <w:tcPr>
            <w:tcW w:w="448" w:type="dxa"/>
            <w:tcBorders>
              <w:top w:val="single" w:sz="4" w:space="0" w:color="auto"/>
              <w:left w:val="single" w:sz="4" w:space="0" w:color="auto"/>
              <w:bottom w:val="single" w:sz="4" w:space="0" w:color="auto"/>
              <w:right w:val="single" w:sz="4" w:space="0" w:color="auto"/>
            </w:tcBorders>
          </w:tcPr>
          <w:p w:rsidR="00BD06AC" w:rsidRPr="00D473D9" w:rsidRDefault="006F6F2B" w:rsidP="00D473D9">
            <w:pPr>
              <w:pStyle w:val="m4"/>
              <w:jc w:val="center"/>
              <w:rPr>
                <w:sz w:val="24"/>
              </w:rPr>
            </w:pPr>
            <w:r w:rsidRPr="00D473D9">
              <w:rPr>
                <w:sz w:val="24"/>
              </w:rPr>
              <w:t>3</w:t>
            </w:r>
          </w:p>
        </w:tc>
        <w:tc>
          <w:tcPr>
            <w:tcW w:w="3393" w:type="dxa"/>
            <w:tcBorders>
              <w:top w:val="single" w:sz="4" w:space="0" w:color="auto"/>
              <w:left w:val="single" w:sz="4" w:space="0" w:color="auto"/>
              <w:bottom w:val="single" w:sz="4" w:space="0" w:color="auto"/>
              <w:right w:val="single" w:sz="4" w:space="0" w:color="auto"/>
            </w:tcBorders>
          </w:tcPr>
          <w:p w:rsidR="00BD06AC" w:rsidRPr="00D473D9" w:rsidRDefault="00BD06AC" w:rsidP="00422B38">
            <w:pPr>
              <w:spacing w:after="0"/>
              <w:ind w:left="91"/>
              <w:rPr>
                <w:rFonts w:ascii="Times New Roman" w:hAnsi="Times New Roman" w:cs="Times New Roman"/>
                <w:sz w:val="24"/>
                <w:szCs w:val="24"/>
              </w:rPr>
            </w:pPr>
            <w:r w:rsidRPr="00D473D9">
              <w:rPr>
                <w:rFonts w:ascii="Times New Roman" w:hAnsi="Times New Roman" w:cs="Times New Roman"/>
                <w:sz w:val="24"/>
                <w:szCs w:val="24"/>
              </w:rPr>
              <w:t>РП-088</w:t>
            </w:r>
          </w:p>
        </w:tc>
        <w:tc>
          <w:tcPr>
            <w:tcW w:w="5902" w:type="dxa"/>
            <w:tcBorders>
              <w:top w:val="single" w:sz="4" w:space="0" w:color="auto"/>
              <w:left w:val="single" w:sz="4" w:space="0" w:color="auto"/>
              <w:bottom w:val="single" w:sz="4" w:space="0" w:color="auto"/>
              <w:right w:val="single" w:sz="4" w:space="0" w:color="auto"/>
            </w:tcBorders>
          </w:tcPr>
          <w:p w:rsidR="00BD06AC" w:rsidRPr="00D473D9" w:rsidRDefault="00BD06AC" w:rsidP="00422B38">
            <w:pPr>
              <w:spacing w:after="0"/>
              <w:ind w:left="123"/>
              <w:rPr>
                <w:rFonts w:ascii="Times New Roman" w:hAnsi="Times New Roman" w:cs="Times New Roman"/>
                <w:sz w:val="24"/>
                <w:szCs w:val="24"/>
              </w:rPr>
            </w:pPr>
            <w:r w:rsidRPr="00D473D9">
              <w:rPr>
                <w:rFonts w:ascii="Times New Roman" w:hAnsi="Times New Roman" w:cs="Times New Roman"/>
                <w:sz w:val="24"/>
                <w:szCs w:val="24"/>
              </w:rPr>
              <w:t>Регламент процесса «Проведение конкурентных процедур по продаже объектов имущества АО</w:t>
            </w:r>
            <w:r w:rsidR="006A34A9">
              <w:rPr>
                <w:rFonts w:ascii="Times New Roman" w:hAnsi="Times New Roman" w:cs="Times New Roman"/>
                <w:sz w:val="24"/>
                <w:szCs w:val="24"/>
              </w:rPr>
              <w:t> </w:t>
            </w:r>
            <w:r w:rsidRPr="00D473D9">
              <w:rPr>
                <w:rFonts w:ascii="Times New Roman" w:hAnsi="Times New Roman" w:cs="Times New Roman"/>
                <w:sz w:val="24"/>
                <w:szCs w:val="24"/>
              </w:rPr>
              <w:t>«Томская генерация»</w:t>
            </w:r>
          </w:p>
        </w:tc>
      </w:tr>
      <w:tr w:rsidR="00217976" w:rsidRPr="00D473D9" w:rsidTr="006F6F2B">
        <w:trPr>
          <w:cantSplit/>
          <w:trHeight w:val="284"/>
          <w:jc w:val="center"/>
        </w:trPr>
        <w:tc>
          <w:tcPr>
            <w:tcW w:w="448" w:type="dxa"/>
            <w:tcBorders>
              <w:top w:val="single" w:sz="4" w:space="0" w:color="auto"/>
              <w:left w:val="single" w:sz="4" w:space="0" w:color="auto"/>
              <w:bottom w:val="single" w:sz="4" w:space="0" w:color="auto"/>
              <w:right w:val="single" w:sz="4" w:space="0" w:color="auto"/>
            </w:tcBorders>
          </w:tcPr>
          <w:p w:rsidR="00217976" w:rsidRPr="00D473D9" w:rsidRDefault="006F6F2B" w:rsidP="00D473D9">
            <w:pPr>
              <w:pStyle w:val="m4"/>
              <w:jc w:val="center"/>
              <w:rPr>
                <w:sz w:val="24"/>
              </w:rPr>
            </w:pPr>
            <w:r w:rsidRPr="00D473D9">
              <w:rPr>
                <w:sz w:val="24"/>
              </w:rPr>
              <w:t>4</w:t>
            </w:r>
          </w:p>
        </w:tc>
        <w:tc>
          <w:tcPr>
            <w:tcW w:w="3393" w:type="dxa"/>
            <w:tcBorders>
              <w:top w:val="single" w:sz="4" w:space="0" w:color="auto"/>
              <w:left w:val="single" w:sz="4" w:space="0" w:color="auto"/>
              <w:bottom w:val="single" w:sz="4" w:space="0" w:color="auto"/>
              <w:right w:val="single" w:sz="4" w:space="0" w:color="auto"/>
            </w:tcBorders>
          </w:tcPr>
          <w:p w:rsidR="00217976" w:rsidRPr="00D473D9" w:rsidRDefault="00217976" w:rsidP="00422B38">
            <w:pPr>
              <w:spacing w:after="0"/>
              <w:ind w:left="91"/>
              <w:rPr>
                <w:rFonts w:ascii="Times New Roman" w:hAnsi="Times New Roman" w:cs="Times New Roman"/>
                <w:sz w:val="24"/>
                <w:szCs w:val="24"/>
              </w:rPr>
            </w:pPr>
            <w:r w:rsidRPr="00D473D9">
              <w:rPr>
                <w:rFonts w:ascii="Times New Roman" w:hAnsi="Times New Roman" w:cs="Times New Roman"/>
                <w:sz w:val="24"/>
                <w:szCs w:val="24"/>
              </w:rPr>
              <w:t>МТ-224</w:t>
            </w:r>
          </w:p>
        </w:tc>
        <w:tc>
          <w:tcPr>
            <w:tcW w:w="5902" w:type="dxa"/>
            <w:tcBorders>
              <w:top w:val="single" w:sz="4" w:space="0" w:color="auto"/>
              <w:left w:val="single" w:sz="4" w:space="0" w:color="auto"/>
              <w:bottom w:val="single" w:sz="4" w:space="0" w:color="auto"/>
              <w:right w:val="single" w:sz="4" w:space="0" w:color="auto"/>
            </w:tcBorders>
          </w:tcPr>
          <w:p w:rsidR="00217976" w:rsidRPr="00D473D9" w:rsidRDefault="00217976" w:rsidP="00422B38">
            <w:pPr>
              <w:spacing w:after="0"/>
              <w:ind w:left="123"/>
              <w:rPr>
                <w:rFonts w:ascii="Times New Roman" w:hAnsi="Times New Roman" w:cs="Times New Roman"/>
                <w:sz w:val="24"/>
                <w:szCs w:val="24"/>
              </w:rPr>
            </w:pPr>
            <w:r w:rsidRPr="00D473D9">
              <w:rPr>
                <w:rFonts w:ascii="Times New Roman" w:hAnsi="Times New Roman" w:cs="Times New Roman"/>
                <w:sz w:val="24"/>
                <w:szCs w:val="24"/>
              </w:rPr>
              <w:t>Методика «Взаимодействие подразделений экономической и собственной безопасности Группы «Интер РАО» в АО «Томская генерация»</w:t>
            </w:r>
          </w:p>
        </w:tc>
      </w:tr>
    </w:tbl>
    <w:p w:rsidR="00177594" w:rsidRDefault="00177594" w:rsidP="00217976">
      <w:pPr>
        <w:pStyle w:val="1"/>
        <w:keepLines/>
        <w:numPr>
          <w:ilvl w:val="0"/>
          <w:numId w:val="34"/>
        </w:numPr>
        <w:spacing w:before="360" w:after="0"/>
        <w:ind w:left="0" w:firstLine="0"/>
        <w:rPr>
          <w:rFonts w:ascii="Times New Roman" w:hAnsi="Times New Roman" w:cs="Times New Roman"/>
          <w:bCs w:val="0"/>
          <w:caps/>
          <w:sz w:val="24"/>
          <w:szCs w:val="24"/>
        </w:rPr>
      </w:pPr>
      <w:bookmarkStart w:id="13" w:name="_Toc503949966"/>
      <w:r w:rsidRPr="00D65FCB">
        <w:rPr>
          <w:rFonts w:ascii="Times New Roman" w:hAnsi="Times New Roman" w:cs="Times New Roman"/>
          <w:bCs w:val="0"/>
          <w:caps/>
          <w:sz w:val="24"/>
          <w:szCs w:val="24"/>
        </w:rPr>
        <w:t>Контроль версий документа</w:t>
      </w:r>
      <w:bookmarkEnd w:id="13"/>
    </w:p>
    <w:p w:rsidR="00217976" w:rsidRPr="00217976" w:rsidRDefault="00217976" w:rsidP="00217976">
      <w:pPr>
        <w:spacing w:after="0"/>
        <w:rPr>
          <w:rFonts w:ascii="Times New Roman" w:hAnsi="Times New Roman" w:cs="Times New Roman"/>
          <w:sz w:val="24"/>
          <w:szCs w:val="24"/>
          <w:lang w:eastAsia="ru-RU"/>
        </w:rPr>
      </w:pPr>
    </w:p>
    <w:tbl>
      <w:tblPr>
        <w:tblW w:w="975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651"/>
        <w:gridCol w:w="1418"/>
        <w:gridCol w:w="5670"/>
        <w:gridCol w:w="2018"/>
      </w:tblGrid>
      <w:tr w:rsidR="006D3FB0" w:rsidRPr="00824E92" w:rsidTr="006F6F2B">
        <w:trPr>
          <w:cantSplit/>
          <w:tblHeader/>
        </w:trPr>
        <w:tc>
          <w:tcPr>
            <w:tcW w:w="651" w:type="dxa"/>
            <w:shd w:val="clear" w:color="auto" w:fill="D9D9D9"/>
            <w:vAlign w:val="center"/>
          </w:tcPr>
          <w:p w:rsidR="00177594" w:rsidRPr="00447BED" w:rsidRDefault="00177594" w:rsidP="001D50F5">
            <w:pPr>
              <w:pStyle w:val="m5"/>
              <w:keepNext w:val="0"/>
              <w:rPr>
                <w:sz w:val="18"/>
                <w:szCs w:val="18"/>
              </w:rPr>
            </w:pPr>
            <w:r w:rsidRPr="00447BED">
              <w:rPr>
                <w:sz w:val="18"/>
                <w:szCs w:val="18"/>
              </w:rPr>
              <w:t>Номер версии</w:t>
            </w:r>
          </w:p>
        </w:tc>
        <w:tc>
          <w:tcPr>
            <w:tcW w:w="1418" w:type="dxa"/>
            <w:shd w:val="clear" w:color="auto" w:fill="D9D9D9"/>
            <w:vAlign w:val="center"/>
          </w:tcPr>
          <w:p w:rsidR="00177594" w:rsidRPr="00447BED" w:rsidRDefault="00177594" w:rsidP="001D50F5">
            <w:pPr>
              <w:pStyle w:val="m5"/>
              <w:keepNext w:val="0"/>
              <w:rPr>
                <w:sz w:val="22"/>
                <w:szCs w:val="22"/>
              </w:rPr>
            </w:pPr>
            <w:r w:rsidRPr="00447BED">
              <w:rPr>
                <w:sz w:val="22"/>
                <w:szCs w:val="22"/>
              </w:rPr>
              <w:t>Дата создания версии</w:t>
            </w:r>
          </w:p>
        </w:tc>
        <w:tc>
          <w:tcPr>
            <w:tcW w:w="5670" w:type="dxa"/>
            <w:shd w:val="clear" w:color="auto" w:fill="D9D9D9"/>
            <w:vAlign w:val="center"/>
          </w:tcPr>
          <w:p w:rsidR="006D3FB0" w:rsidRPr="00447BED" w:rsidRDefault="00177594" w:rsidP="001D50F5">
            <w:pPr>
              <w:pStyle w:val="m5"/>
              <w:keepNext w:val="0"/>
              <w:rPr>
                <w:sz w:val="22"/>
                <w:szCs w:val="22"/>
              </w:rPr>
            </w:pPr>
            <w:r w:rsidRPr="00447BED">
              <w:rPr>
                <w:sz w:val="22"/>
                <w:szCs w:val="22"/>
              </w:rPr>
              <w:t>Должность Ответственного</w:t>
            </w:r>
          </w:p>
          <w:p w:rsidR="00177594" w:rsidRPr="00447BED" w:rsidRDefault="00177594" w:rsidP="001D50F5">
            <w:pPr>
              <w:pStyle w:val="m5"/>
              <w:keepNext w:val="0"/>
              <w:rPr>
                <w:sz w:val="22"/>
                <w:szCs w:val="22"/>
              </w:rPr>
            </w:pPr>
            <w:r w:rsidRPr="00447BED">
              <w:rPr>
                <w:sz w:val="22"/>
                <w:szCs w:val="22"/>
              </w:rPr>
              <w:t>за разработку ВНД</w:t>
            </w:r>
          </w:p>
        </w:tc>
        <w:tc>
          <w:tcPr>
            <w:tcW w:w="2018" w:type="dxa"/>
            <w:shd w:val="clear" w:color="auto" w:fill="D9D9D9"/>
            <w:vAlign w:val="center"/>
          </w:tcPr>
          <w:p w:rsidR="00177594" w:rsidRPr="00447BED" w:rsidRDefault="00177594" w:rsidP="001D50F5">
            <w:pPr>
              <w:pStyle w:val="m5"/>
              <w:keepNext w:val="0"/>
              <w:rPr>
                <w:sz w:val="22"/>
                <w:szCs w:val="22"/>
              </w:rPr>
            </w:pPr>
            <w:r w:rsidRPr="00447BED">
              <w:rPr>
                <w:sz w:val="22"/>
                <w:szCs w:val="22"/>
              </w:rPr>
              <w:t>ФИО Ответственного за разработку ВНД</w:t>
            </w:r>
          </w:p>
        </w:tc>
      </w:tr>
      <w:tr w:rsidR="006D3FB0" w:rsidRPr="00217976" w:rsidTr="006F6F2B">
        <w:trPr>
          <w:cantSplit/>
          <w:trHeight w:val="284"/>
        </w:trPr>
        <w:tc>
          <w:tcPr>
            <w:tcW w:w="651" w:type="dxa"/>
          </w:tcPr>
          <w:p w:rsidR="00177594" w:rsidRPr="00217976" w:rsidRDefault="00177594" w:rsidP="00E3677B">
            <w:pPr>
              <w:spacing w:after="0"/>
              <w:jc w:val="center"/>
              <w:rPr>
                <w:rFonts w:ascii="Times New Roman" w:hAnsi="Times New Roman" w:cs="Times New Roman"/>
                <w:sz w:val="24"/>
                <w:szCs w:val="24"/>
              </w:rPr>
            </w:pPr>
            <w:r w:rsidRPr="00217976">
              <w:rPr>
                <w:rFonts w:ascii="Times New Roman" w:hAnsi="Times New Roman" w:cs="Times New Roman"/>
                <w:sz w:val="24"/>
                <w:szCs w:val="24"/>
              </w:rPr>
              <w:t>1</w:t>
            </w:r>
          </w:p>
        </w:tc>
        <w:tc>
          <w:tcPr>
            <w:tcW w:w="1418" w:type="dxa"/>
          </w:tcPr>
          <w:p w:rsidR="00177594" w:rsidRPr="00217976" w:rsidRDefault="00177594" w:rsidP="00447BED">
            <w:pPr>
              <w:spacing w:after="0"/>
              <w:ind w:left="57"/>
              <w:rPr>
                <w:rFonts w:ascii="Times New Roman" w:hAnsi="Times New Roman" w:cs="Times New Roman"/>
                <w:sz w:val="24"/>
                <w:szCs w:val="24"/>
              </w:rPr>
            </w:pPr>
            <w:r w:rsidRPr="00217976">
              <w:rPr>
                <w:rFonts w:ascii="Times New Roman" w:hAnsi="Times New Roman" w:cs="Times New Roman"/>
                <w:sz w:val="24"/>
                <w:szCs w:val="24"/>
              </w:rPr>
              <w:t>15.04.2016</w:t>
            </w:r>
          </w:p>
        </w:tc>
        <w:tc>
          <w:tcPr>
            <w:tcW w:w="5670" w:type="dxa"/>
          </w:tcPr>
          <w:p w:rsidR="00177594" w:rsidRPr="00217976" w:rsidRDefault="00177594" w:rsidP="00422B38">
            <w:pPr>
              <w:spacing w:after="0"/>
              <w:ind w:left="59"/>
              <w:rPr>
                <w:rFonts w:ascii="Times New Roman" w:eastAsia="Times New Roman" w:hAnsi="Times New Roman" w:cs="Times New Roman"/>
                <w:sz w:val="24"/>
                <w:szCs w:val="24"/>
              </w:rPr>
            </w:pPr>
            <w:r w:rsidRPr="00217976">
              <w:rPr>
                <w:rFonts w:ascii="Times New Roman" w:eastAsia="Times New Roman" w:hAnsi="Times New Roman" w:cs="Times New Roman"/>
                <w:sz w:val="24"/>
                <w:szCs w:val="24"/>
              </w:rPr>
              <w:t>Директор по безопасности</w:t>
            </w:r>
          </w:p>
        </w:tc>
        <w:tc>
          <w:tcPr>
            <w:tcW w:w="2018" w:type="dxa"/>
          </w:tcPr>
          <w:p w:rsidR="00177594" w:rsidRPr="00217976" w:rsidRDefault="00177594" w:rsidP="00447BED">
            <w:pPr>
              <w:spacing w:after="0"/>
              <w:ind w:left="39"/>
              <w:rPr>
                <w:rFonts w:ascii="Times New Roman" w:eastAsia="Times New Roman" w:hAnsi="Times New Roman" w:cs="Times New Roman"/>
                <w:sz w:val="24"/>
                <w:szCs w:val="24"/>
              </w:rPr>
            </w:pPr>
            <w:r w:rsidRPr="00217976">
              <w:rPr>
                <w:rFonts w:ascii="Times New Roman" w:eastAsia="Times New Roman" w:hAnsi="Times New Roman" w:cs="Times New Roman"/>
                <w:sz w:val="24"/>
                <w:szCs w:val="24"/>
              </w:rPr>
              <w:t>Павлюк В.В.</w:t>
            </w:r>
          </w:p>
        </w:tc>
      </w:tr>
      <w:tr w:rsidR="006D3FB0" w:rsidRPr="00217976" w:rsidTr="006F6F2B">
        <w:trPr>
          <w:cantSplit/>
          <w:trHeight w:val="284"/>
        </w:trPr>
        <w:tc>
          <w:tcPr>
            <w:tcW w:w="651" w:type="dxa"/>
          </w:tcPr>
          <w:p w:rsidR="00177594" w:rsidRPr="00217976" w:rsidRDefault="00177594" w:rsidP="00E3677B">
            <w:pPr>
              <w:spacing w:after="0"/>
              <w:jc w:val="center"/>
              <w:rPr>
                <w:rFonts w:ascii="Times New Roman" w:hAnsi="Times New Roman" w:cs="Times New Roman"/>
                <w:sz w:val="24"/>
                <w:szCs w:val="24"/>
              </w:rPr>
            </w:pPr>
            <w:r w:rsidRPr="00217976">
              <w:rPr>
                <w:rFonts w:ascii="Times New Roman" w:hAnsi="Times New Roman" w:cs="Times New Roman"/>
                <w:sz w:val="24"/>
                <w:szCs w:val="24"/>
              </w:rPr>
              <w:t>2</w:t>
            </w:r>
          </w:p>
        </w:tc>
        <w:tc>
          <w:tcPr>
            <w:tcW w:w="1418" w:type="dxa"/>
          </w:tcPr>
          <w:p w:rsidR="00177594" w:rsidRPr="00217976" w:rsidRDefault="00177594" w:rsidP="00447BED">
            <w:pPr>
              <w:spacing w:after="0"/>
              <w:ind w:left="57"/>
              <w:rPr>
                <w:rFonts w:ascii="Times New Roman" w:hAnsi="Times New Roman" w:cs="Times New Roman"/>
                <w:sz w:val="24"/>
                <w:szCs w:val="24"/>
              </w:rPr>
            </w:pPr>
            <w:r w:rsidRPr="00217976">
              <w:rPr>
                <w:rFonts w:ascii="Times New Roman" w:hAnsi="Times New Roman" w:cs="Times New Roman"/>
                <w:sz w:val="24"/>
                <w:szCs w:val="24"/>
              </w:rPr>
              <w:t>29.09.2016</w:t>
            </w:r>
          </w:p>
        </w:tc>
        <w:tc>
          <w:tcPr>
            <w:tcW w:w="5670" w:type="dxa"/>
          </w:tcPr>
          <w:p w:rsidR="00177594" w:rsidRPr="00217976" w:rsidRDefault="00177594" w:rsidP="00422B38">
            <w:pPr>
              <w:spacing w:after="0"/>
              <w:ind w:left="59"/>
              <w:rPr>
                <w:rFonts w:ascii="Times New Roman" w:eastAsia="Times New Roman" w:hAnsi="Times New Roman" w:cs="Times New Roman"/>
                <w:sz w:val="24"/>
                <w:szCs w:val="24"/>
              </w:rPr>
            </w:pPr>
            <w:r w:rsidRPr="00217976">
              <w:rPr>
                <w:rFonts w:ascii="Times New Roman" w:eastAsia="Times New Roman" w:hAnsi="Times New Roman" w:cs="Times New Roman"/>
                <w:sz w:val="24"/>
                <w:szCs w:val="24"/>
              </w:rPr>
              <w:t>Директор по безопасности</w:t>
            </w:r>
          </w:p>
        </w:tc>
        <w:tc>
          <w:tcPr>
            <w:tcW w:w="2018" w:type="dxa"/>
          </w:tcPr>
          <w:p w:rsidR="00177594" w:rsidRPr="00217976" w:rsidRDefault="00177594" w:rsidP="00447BED">
            <w:pPr>
              <w:spacing w:after="0"/>
              <w:ind w:left="39"/>
              <w:rPr>
                <w:rFonts w:ascii="Times New Roman" w:eastAsia="Times New Roman" w:hAnsi="Times New Roman" w:cs="Times New Roman"/>
                <w:sz w:val="24"/>
                <w:szCs w:val="24"/>
              </w:rPr>
            </w:pPr>
            <w:r w:rsidRPr="00217976">
              <w:rPr>
                <w:rFonts w:ascii="Times New Roman" w:eastAsia="Times New Roman" w:hAnsi="Times New Roman" w:cs="Times New Roman"/>
                <w:sz w:val="24"/>
                <w:szCs w:val="24"/>
              </w:rPr>
              <w:t>Павлюк В.В.</w:t>
            </w:r>
          </w:p>
        </w:tc>
      </w:tr>
      <w:tr w:rsidR="006D3FB0" w:rsidRPr="00217976" w:rsidTr="006F6F2B">
        <w:trPr>
          <w:cantSplit/>
          <w:trHeight w:val="284"/>
        </w:trPr>
        <w:tc>
          <w:tcPr>
            <w:tcW w:w="651" w:type="dxa"/>
          </w:tcPr>
          <w:p w:rsidR="00177594" w:rsidRPr="00217976" w:rsidRDefault="00177594" w:rsidP="00E3677B">
            <w:pPr>
              <w:pStyle w:val="m4"/>
              <w:jc w:val="center"/>
              <w:rPr>
                <w:sz w:val="24"/>
              </w:rPr>
            </w:pPr>
            <w:r w:rsidRPr="00217976">
              <w:rPr>
                <w:sz w:val="24"/>
              </w:rPr>
              <w:t>3</w:t>
            </w:r>
          </w:p>
        </w:tc>
        <w:tc>
          <w:tcPr>
            <w:tcW w:w="1418" w:type="dxa"/>
          </w:tcPr>
          <w:p w:rsidR="00177594" w:rsidRPr="00217976" w:rsidRDefault="00177594" w:rsidP="00447BED">
            <w:pPr>
              <w:pStyle w:val="m4"/>
              <w:ind w:left="57"/>
              <w:rPr>
                <w:sz w:val="24"/>
              </w:rPr>
            </w:pPr>
            <w:r w:rsidRPr="00217976">
              <w:rPr>
                <w:sz w:val="24"/>
              </w:rPr>
              <w:t>14.12.2017</w:t>
            </w:r>
          </w:p>
        </w:tc>
        <w:tc>
          <w:tcPr>
            <w:tcW w:w="5670" w:type="dxa"/>
          </w:tcPr>
          <w:p w:rsidR="00177594" w:rsidRPr="00217976" w:rsidRDefault="00177594" w:rsidP="00422B38">
            <w:pPr>
              <w:spacing w:after="0" w:line="240" w:lineRule="auto"/>
              <w:ind w:left="59"/>
              <w:rPr>
                <w:rFonts w:ascii="Times New Roman" w:eastAsia="Times New Roman" w:hAnsi="Times New Roman" w:cs="Times New Roman"/>
                <w:sz w:val="24"/>
                <w:szCs w:val="24"/>
                <w:lang w:eastAsia="ru-RU"/>
              </w:rPr>
            </w:pPr>
            <w:r w:rsidRPr="00217976">
              <w:rPr>
                <w:rFonts w:ascii="Times New Roman" w:eastAsia="Times New Roman" w:hAnsi="Times New Roman" w:cs="Times New Roman"/>
                <w:sz w:val="24"/>
                <w:szCs w:val="24"/>
                <w:lang w:eastAsia="ru-RU"/>
              </w:rPr>
              <w:t>Заместитель генерального директора по режиму и безопасности</w:t>
            </w:r>
          </w:p>
        </w:tc>
        <w:tc>
          <w:tcPr>
            <w:tcW w:w="2018" w:type="dxa"/>
          </w:tcPr>
          <w:p w:rsidR="00177594" w:rsidRPr="00217976" w:rsidRDefault="00177594" w:rsidP="00447BED">
            <w:pPr>
              <w:spacing w:after="0" w:line="240" w:lineRule="auto"/>
              <w:ind w:left="39"/>
              <w:rPr>
                <w:rFonts w:ascii="Times New Roman" w:eastAsia="Times New Roman" w:hAnsi="Times New Roman" w:cs="Times New Roman"/>
                <w:sz w:val="24"/>
                <w:szCs w:val="24"/>
                <w:lang w:eastAsia="ru-RU"/>
              </w:rPr>
            </w:pPr>
            <w:r w:rsidRPr="00217976">
              <w:rPr>
                <w:rFonts w:ascii="Times New Roman" w:eastAsia="Times New Roman" w:hAnsi="Times New Roman" w:cs="Times New Roman"/>
                <w:sz w:val="24"/>
                <w:szCs w:val="24"/>
                <w:lang w:eastAsia="ru-RU"/>
              </w:rPr>
              <w:t>Гончарук О.В.</w:t>
            </w:r>
          </w:p>
        </w:tc>
      </w:tr>
      <w:tr w:rsidR="006D3FB0" w:rsidRPr="00217976" w:rsidTr="006F6F2B">
        <w:trPr>
          <w:cantSplit/>
          <w:trHeight w:val="284"/>
        </w:trPr>
        <w:tc>
          <w:tcPr>
            <w:tcW w:w="651" w:type="dxa"/>
          </w:tcPr>
          <w:p w:rsidR="006D3FB0" w:rsidRPr="00217976" w:rsidRDefault="006D3FB0" w:rsidP="00E3677B">
            <w:pPr>
              <w:pStyle w:val="m4"/>
              <w:jc w:val="center"/>
              <w:rPr>
                <w:sz w:val="24"/>
              </w:rPr>
            </w:pPr>
            <w:r w:rsidRPr="00217976">
              <w:rPr>
                <w:sz w:val="24"/>
              </w:rPr>
              <w:t>4</w:t>
            </w:r>
          </w:p>
        </w:tc>
        <w:tc>
          <w:tcPr>
            <w:tcW w:w="1418" w:type="dxa"/>
          </w:tcPr>
          <w:p w:rsidR="006D3FB0" w:rsidRPr="00217976" w:rsidRDefault="00575826" w:rsidP="00447BED">
            <w:pPr>
              <w:pStyle w:val="m4"/>
              <w:ind w:left="57"/>
              <w:rPr>
                <w:sz w:val="24"/>
              </w:rPr>
            </w:pPr>
            <w:r w:rsidRPr="00217976">
              <w:rPr>
                <w:sz w:val="24"/>
              </w:rPr>
              <w:t>04.0</w:t>
            </w:r>
            <w:r w:rsidR="00895B8F" w:rsidRPr="00217976">
              <w:rPr>
                <w:sz w:val="24"/>
              </w:rPr>
              <w:t>7</w:t>
            </w:r>
            <w:r w:rsidRPr="00217976">
              <w:rPr>
                <w:sz w:val="24"/>
              </w:rPr>
              <w:t>.2018</w:t>
            </w:r>
          </w:p>
        </w:tc>
        <w:tc>
          <w:tcPr>
            <w:tcW w:w="5670" w:type="dxa"/>
          </w:tcPr>
          <w:p w:rsidR="006D3FB0" w:rsidRPr="00217976" w:rsidRDefault="006D3FB0" w:rsidP="00422B38">
            <w:pPr>
              <w:spacing w:after="0" w:line="240" w:lineRule="auto"/>
              <w:ind w:left="59"/>
              <w:rPr>
                <w:rFonts w:ascii="Times New Roman" w:eastAsia="Times New Roman" w:hAnsi="Times New Roman" w:cs="Times New Roman"/>
                <w:sz w:val="24"/>
                <w:szCs w:val="24"/>
                <w:lang w:eastAsia="ru-RU"/>
              </w:rPr>
            </w:pPr>
            <w:r w:rsidRPr="00217976">
              <w:rPr>
                <w:rFonts w:ascii="Times New Roman" w:eastAsia="Times New Roman" w:hAnsi="Times New Roman" w:cs="Times New Roman"/>
                <w:sz w:val="24"/>
                <w:szCs w:val="24"/>
                <w:lang w:eastAsia="ru-RU"/>
              </w:rPr>
              <w:t>Заместитель генерального директора по режиму и безопасности</w:t>
            </w:r>
          </w:p>
        </w:tc>
        <w:tc>
          <w:tcPr>
            <w:tcW w:w="2018" w:type="dxa"/>
          </w:tcPr>
          <w:p w:rsidR="006D3FB0" w:rsidRPr="00217976" w:rsidRDefault="006D3FB0" w:rsidP="00447BED">
            <w:pPr>
              <w:spacing w:after="0" w:line="240" w:lineRule="auto"/>
              <w:ind w:left="39"/>
              <w:rPr>
                <w:rFonts w:ascii="Times New Roman" w:eastAsia="Times New Roman" w:hAnsi="Times New Roman" w:cs="Times New Roman"/>
                <w:sz w:val="24"/>
                <w:szCs w:val="24"/>
                <w:lang w:eastAsia="ru-RU"/>
              </w:rPr>
            </w:pPr>
            <w:r w:rsidRPr="00217976">
              <w:rPr>
                <w:rFonts w:ascii="Times New Roman" w:eastAsia="Times New Roman" w:hAnsi="Times New Roman" w:cs="Times New Roman"/>
                <w:sz w:val="24"/>
                <w:szCs w:val="24"/>
                <w:lang w:eastAsia="ru-RU"/>
              </w:rPr>
              <w:t>Гончарук О.В.</w:t>
            </w:r>
          </w:p>
        </w:tc>
      </w:tr>
      <w:tr w:rsidR="00C20236" w:rsidRPr="00217976" w:rsidTr="006F6F2B">
        <w:trPr>
          <w:cantSplit/>
          <w:trHeight w:val="284"/>
        </w:trPr>
        <w:tc>
          <w:tcPr>
            <w:tcW w:w="651" w:type="dxa"/>
          </w:tcPr>
          <w:p w:rsidR="00C20236" w:rsidRPr="00217976" w:rsidRDefault="00C20236" w:rsidP="00E3677B">
            <w:pPr>
              <w:pStyle w:val="m4"/>
              <w:jc w:val="center"/>
              <w:rPr>
                <w:sz w:val="24"/>
              </w:rPr>
            </w:pPr>
            <w:r w:rsidRPr="00217976">
              <w:rPr>
                <w:sz w:val="24"/>
              </w:rPr>
              <w:t>5</w:t>
            </w:r>
          </w:p>
        </w:tc>
        <w:tc>
          <w:tcPr>
            <w:tcW w:w="1418" w:type="dxa"/>
          </w:tcPr>
          <w:p w:rsidR="00C20236" w:rsidRPr="00217976" w:rsidRDefault="00C20236" w:rsidP="00447BED">
            <w:pPr>
              <w:pStyle w:val="m4"/>
              <w:ind w:left="57"/>
              <w:rPr>
                <w:sz w:val="24"/>
              </w:rPr>
            </w:pPr>
            <w:r w:rsidRPr="00217976">
              <w:rPr>
                <w:sz w:val="24"/>
              </w:rPr>
              <w:t>11.01.2019</w:t>
            </w:r>
          </w:p>
        </w:tc>
        <w:tc>
          <w:tcPr>
            <w:tcW w:w="5670" w:type="dxa"/>
          </w:tcPr>
          <w:p w:rsidR="00C20236" w:rsidRPr="00217976" w:rsidRDefault="00C20236" w:rsidP="00422B38">
            <w:pPr>
              <w:spacing w:after="0" w:line="240" w:lineRule="auto"/>
              <w:ind w:left="59"/>
              <w:rPr>
                <w:rFonts w:ascii="Times New Roman" w:eastAsia="Times New Roman" w:hAnsi="Times New Roman" w:cs="Times New Roman"/>
                <w:sz w:val="24"/>
                <w:szCs w:val="24"/>
                <w:lang w:eastAsia="ru-RU"/>
              </w:rPr>
            </w:pPr>
            <w:r w:rsidRPr="00217976">
              <w:rPr>
                <w:rFonts w:ascii="Times New Roman" w:eastAsia="Times New Roman" w:hAnsi="Times New Roman" w:cs="Times New Roman"/>
                <w:sz w:val="24"/>
                <w:szCs w:val="24"/>
                <w:lang w:eastAsia="ru-RU"/>
              </w:rPr>
              <w:t>Заместитель генерального директора по режиму и безопасности</w:t>
            </w:r>
          </w:p>
        </w:tc>
        <w:tc>
          <w:tcPr>
            <w:tcW w:w="2018" w:type="dxa"/>
          </w:tcPr>
          <w:p w:rsidR="00C20236" w:rsidRPr="00217976" w:rsidRDefault="00C20236" w:rsidP="00447BED">
            <w:pPr>
              <w:spacing w:after="0" w:line="240" w:lineRule="auto"/>
              <w:ind w:left="39"/>
              <w:rPr>
                <w:rFonts w:ascii="Times New Roman" w:eastAsia="Times New Roman" w:hAnsi="Times New Roman" w:cs="Times New Roman"/>
                <w:sz w:val="24"/>
                <w:szCs w:val="24"/>
                <w:lang w:eastAsia="ru-RU"/>
              </w:rPr>
            </w:pPr>
            <w:r w:rsidRPr="00217976">
              <w:rPr>
                <w:rFonts w:ascii="Times New Roman" w:eastAsia="Times New Roman" w:hAnsi="Times New Roman" w:cs="Times New Roman"/>
                <w:sz w:val="24"/>
                <w:szCs w:val="24"/>
                <w:lang w:eastAsia="ru-RU"/>
              </w:rPr>
              <w:t>Гончарук О.В.</w:t>
            </w:r>
          </w:p>
        </w:tc>
      </w:tr>
      <w:tr w:rsidR="009877B9" w:rsidRPr="00217976" w:rsidTr="006F6F2B">
        <w:trPr>
          <w:cantSplit/>
          <w:trHeight w:val="284"/>
        </w:trPr>
        <w:tc>
          <w:tcPr>
            <w:tcW w:w="651" w:type="dxa"/>
          </w:tcPr>
          <w:p w:rsidR="009877B9" w:rsidRPr="00217976" w:rsidRDefault="009877B9" w:rsidP="00E3677B">
            <w:pPr>
              <w:pStyle w:val="m4"/>
              <w:jc w:val="center"/>
              <w:rPr>
                <w:sz w:val="24"/>
              </w:rPr>
            </w:pPr>
            <w:r w:rsidRPr="00217976">
              <w:rPr>
                <w:sz w:val="24"/>
              </w:rPr>
              <w:t>6</w:t>
            </w:r>
          </w:p>
        </w:tc>
        <w:tc>
          <w:tcPr>
            <w:tcW w:w="1418" w:type="dxa"/>
          </w:tcPr>
          <w:p w:rsidR="009877B9" w:rsidRPr="00217976" w:rsidRDefault="009877B9" w:rsidP="00447BED">
            <w:pPr>
              <w:pStyle w:val="m4"/>
              <w:ind w:left="57"/>
              <w:rPr>
                <w:sz w:val="24"/>
              </w:rPr>
            </w:pPr>
            <w:r w:rsidRPr="00217976">
              <w:rPr>
                <w:sz w:val="24"/>
              </w:rPr>
              <w:t>07.06.2022</w:t>
            </w:r>
          </w:p>
        </w:tc>
        <w:tc>
          <w:tcPr>
            <w:tcW w:w="5670" w:type="dxa"/>
          </w:tcPr>
          <w:p w:rsidR="009877B9" w:rsidRPr="00217976" w:rsidRDefault="009877B9" w:rsidP="00422B38">
            <w:pPr>
              <w:spacing w:after="0" w:line="240" w:lineRule="auto"/>
              <w:ind w:left="59"/>
              <w:rPr>
                <w:rFonts w:ascii="Times New Roman" w:eastAsia="Times New Roman" w:hAnsi="Times New Roman" w:cs="Times New Roman"/>
                <w:sz w:val="24"/>
                <w:szCs w:val="24"/>
                <w:lang w:eastAsia="ru-RU"/>
              </w:rPr>
            </w:pPr>
            <w:r w:rsidRPr="00217976">
              <w:rPr>
                <w:rFonts w:ascii="Times New Roman" w:eastAsia="Times New Roman" w:hAnsi="Times New Roman" w:cs="Times New Roman"/>
                <w:sz w:val="24"/>
                <w:szCs w:val="24"/>
                <w:lang w:eastAsia="ru-RU"/>
              </w:rPr>
              <w:t>Руководитель направления экономической безопасности</w:t>
            </w:r>
          </w:p>
        </w:tc>
        <w:tc>
          <w:tcPr>
            <w:tcW w:w="2018" w:type="dxa"/>
          </w:tcPr>
          <w:p w:rsidR="009877B9" w:rsidRPr="00217976" w:rsidRDefault="009877B9" w:rsidP="00447BED">
            <w:pPr>
              <w:spacing w:after="0" w:line="240" w:lineRule="auto"/>
              <w:ind w:left="39"/>
              <w:rPr>
                <w:rFonts w:ascii="Times New Roman" w:eastAsia="Times New Roman" w:hAnsi="Times New Roman" w:cs="Times New Roman"/>
                <w:sz w:val="24"/>
                <w:szCs w:val="24"/>
                <w:lang w:eastAsia="ru-RU"/>
              </w:rPr>
            </w:pPr>
            <w:r w:rsidRPr="00217976">
              <w:rPr>
                <w:rFonts w:ascii="Times New Roman" w:eastAsia="Times New Roman" w:hAnsi="Times New Roman" w:cs="Times New Roman"/>
                <w:sz w:val="24"/>
                <w:szCs w:val="24"/>
                <w:lang w:eastAsia="ru-RU"/>
              </w:rPr>
              <w:t>Павлюк В.В.</w:t>
            </w:r>
          </w:p>
        </w:tc>
      </w:tr>
      <w:tr w:rsidR="00E3677B" w:rsidRPr="00217976" w:rsidTr="006F6F2B">
        <w:trPr>
          <w:cantSplit/>
          <w:trHeight w:val="284"/>
        </w:trPr>
        <w:tc>
          <w:tcPr>
            <w:tcW w:w="651" w:type="dxa"/>
          </w:tcPr>
          <w:p w:rsidR="00E3677B" w:rsidRPr="00217976" w:rsidRDefault="00E3677B" w:rsidP="00E3677B">
            <w:pPr>
              <w:pStyle w:val="m4"/>
              <w:jc w:val="center"/>
              <w:rPr>
                <w:sz w:val="24"/>
              </w:rPr>
            </w:pPr>
            <w:r>
              <w:rPr>
                <w:sz w:val="24"/>
              </w:rPr>
              <w:lastRenderedPageBreak/>
              <w:t>7</w:t>
            </w:r>
          </w:p>
        </w:tc>
        <w:tc>
          <w:tcPr>
            <w:tcW w:w="1418" w:type="dxa"/>
          </w:tcPr>
          <w:p w:rsidR="00E3677B" w:rsidRPr="00217976" w:rsidRDefault="00E3677B" w:rsidP="00447BED">
            <w:pPr>
              <w:pStyle w:val="m4"/>
              <w:ind w:left="57"/>
              <w:rPr>
                <w:sz w:val="24"/>
              </w:rPr>
            </w:pPr>
            <w:r>
              <w:rPr>
                <w:sz w:val="24"/>
              </w:rPr>
              <w:t>1</w:t>
            </w:r>
            <w:r w:rsidRPr="00217976">
              <w:rPr>
                <w:sz w:val="24"/>
              </w:rPr>
              <w:t>0.</w:t>
            </w:r>
            <w:r>
              <w:rPr>
                <w:sz w:val="24"/>
              </w:rPr>
              <w:t>10</w:t>
            </w:r>
            <w:r w:rsidRPr="00217976">
              <w:rPr>
                <w:sz w:val="24"/>
              </w:rPr>
              <w:t>.202</w:t>
            </w:r>
            <w:r>
              <w:rPr>
                <w:sz w:val="24"/>
              </w:rPr>
              <w:t>4</w:t>
            </w:r>
          </w:p>
        </w:tc>
        <w:tc>
          <w:tcPr>
            <w:tcW w:w="5670" w:type="dxa"/>
          </w:tcPr>
          <w:p w:rsidR="00E3677B" w:rsidRPr="00217976" w:rsidRDefault="00E3677B" w:rsidP="00F7167C">
            <w:pPr>
              <w:spacing w:after="0" w:line="240" w:lineRule="auto"/>
              <w:ind w:left="59"/>
              <w:rPr>
                <w:rFonts w:ascii="Times New Roman" w:eastAsia="Times New Roman" w:hAnsi="Times New Roman" w:cs="Times New Roman"/>
                <w:sz w:val="24"/>
                <w:szCs w:val="24"/>
                <w:lang w:eastAsia="ru-RU"/>
              </w:rPr>
            </w:pPr>
            <w:r w:rsidRPr="00217976">
              <w:rPr>
                <w:rFonts w:ascii="Times New Roman" w:eastAsia="Times New Roman" w:hAnsi="Times New Roman" w:cs="Times New Roman"/>
                <w:sz w:val="24"/>
                <w:szCs w:val="24"/>
                <w:lang w:eastAsia="ru-RU"/>
              </w:rPr>
              <w:t>Руководитель направления экономической безопасности</w:t>
            </w:r>
          </w:p>
        </w:tc>
        <w:tc>
          <w:tcPr>
            <w:tcW w:w="2018" w:type="dxa"/>
          </w:tcPr>
          <w:p w:rsidR="00E3677B" w:rsidRPr="00217976" w:rsidRDefault="00E3677B" w:rsidP="00447BED">
            <w:pPr>
              <w:spacing w:after="0" w:line="240" w:lineRule="auto"/>
              <w:ind w:left="39"/>
              <w:rPr>
                <w:rFonts w:ascii="Times New Roman" w:eastAsia="Times New Roman" w:hAnsi="Times New Roman" w:cs="Times New Roman"/>
                <w:sz w:val="24"/>
                <w:szCs w:val="24"/>
                <w:lang w:eastAsia="ru-RU"/>
              </w:rPr>
            </w:pPr>
            <w:r w:rsidRPr="00217976">
              <w:rPr>
                <w:rFonts w:ascii="Times New Roman" w:eastAsia="Times New Roman" w:hAnsi="Times New Roman" w:cs="Times New Roman"/>
                <w:sz w:val="24"/>
                <w:szCs w:val="24"/>
                <w:lang w:eastAsia="ru-RU"/>
              </w:rPr>
              <w:t>Павлюк В.В.</w:t>
            </w:r>
          </w:p>
        </w:tc>
      </w:tr>
    </w:tbl>
    <w:p w:rsidR="00177594" w:rsidRDefault="00177594" w:rsidP="00447BED">
      <w:pPr>
        <w:keepNext/>
        <w:tabs>
          <w:tab w:val="left" w:pos="540"/>
        </w:tabs>
        <w:spacing w:after="0"/>
        <w:outlineLvl w:val="0"/>
        <w:rPr>
          <w:rFonts w:ascii="Times New Roman" w:hAnsi="Times New Roman" w:cs="Times New Roman"/>
          <w:b/>
          <w:bCs/>
          <w:kern w:val="32"/>
          <w:sz w:val="24"/>
          <w:szCs w:val="24"/>
        </w:rPr>
      </w:pPr>
    </w:p>
    <w:p w:rsidR="00447BED" w:rsidRPr="005550CB" w:rsidRDefault="00447BED" w:rsidP="00447BED">
      <w:pPr>
        <w:pStyle w:val="1"/>
        <w:keepLines/>
        <w:numPr>
          <w:ilvl w:val="0"/>
          <w:numId w:val="41"/>
        </w:numPr>
        <w:spacing w:before="0" w:after="0"/>
        <w:ind w:left="0" w:firstLine="0"/>
        <w:rPr>
          <w:rFonts w:ascii="Liberation Serif" w:hAnsi="Liberation Serif" w:cs="Liberation Serif"/>
          <w:bCs w:val="0"/>
          <w:caps/>
          <w:sz w:val="24"/>
          <w:szCs w:val="24"/>
        </w:rPr>
      </w:pPr>
      <w:r w:rsidRPr="005550CB">
        <w:rPr>
          <w:rFonts w:ascii="Liberation Serif" w:hAnsi="Liberation Serif" w:cs="Liberation Serif"/>
          <w:bCs w:val="0"/>
          <w:caps/>
          <w:sz w:val="24"/>
          <w:szCs w:val="24"/>
        </w:rPr>
        <w:t>ПРИЛОЖЕНИЯ</w:t>
      </w:r>
    </w:p>
    <w:p w:rsidR="00447BED" w:rsidRPr="005550CB" w:rsidRDefault="00447BED" w:rsidP="00447BED">
      <w:pPr>
        <w:spacing w:after="0" w:line="240" w:lineRule="auto"/>
        <w:rPr>
          <w:rFonts w:ascii="Liberation Serif" w:hAnsi="Liberation Serif" w:cs="Liberation Serif"/>
        </w:rPr>
      </w:pPr>
    </w:p>
    <w:p w:rsidR="00447BED" w:rsidRPr="005550CB" w:rsidRDefault="00447BED" w:rsidP="00447BED">
      <w:pPr>
        <w:spacing w:after="0" w:line="240" w:lineRule="auto"/>
        <w:jc w:val="both"/>
        <w:rPr>
          <w:rFonts w:ascii="Liberation Serif" w:hAnsi="Liberation Serif" w:cs="Liberation Serif"/>
        </w:rPr>
      </w:pPr>
      <w:r w:rsidRPr="005550CB">
        <w:rPr>
          <w:rFonts w:ascii="Liberation Serif" w:eastAsia="Times New Roman" w:hAnsi="Liberation Serif" w:cs="Liberation Serif"/>
          <w:b/>
          <w:bCs/>
          <w:sz w:val="24"/>
          <w:szCs w:val="24"/>
          <w:lang w:eastAsia="ru-RU"/>
        </w:rPr>
        <w:t>Приложение 1. Критерии оценки стоп и риск-факторов.</w:t>
      </w:r>
    </w:p>
    <w:p w:rsidR="00447BED" w:rsidRPr="005550CB" w:rsidRDefault="00447BED" w:rsidP="00447BED">
      <w:pPr>
        <w:spacing w:after="0" w:line="240" w:lineRule="auto"/>
        <w:jc w:val="both"/>
        <w:rPr>
          <w:rFonts w:ascii="Liberation Serif" w:hAnsi="Liberation Serif" w:cs="Liberation Serif"/>
        </w:rPr>
      </w:pPr>
      <w:r w:rsidRPr="005550CB">
        <w:rPr>
          <w:rFonts w:ascii="Liberation Serif" w:eastAsia="Times New Roman" w:hAnsi="Liberation Serif" w:cs="Liberation Serif"/>
          <w:b/>
          <w:bCs/>
          <w:sz w:val="24"/>
          <w:szCs w:val="24"/>
          <w:lang w:eastAsia="ru-RU"/>
        </w:rPr>
        <w:t xml:space="preserve">Приложение 2. Форма заключения </w:t>
      </w:r>
      <w:r w:rsidRPr="005550CB">
        <w:rPr>
          <w:rFonts w:ascii="Liberation Serif" w:hAnsi="Liberation Serif" w:cs="Liberation Serif"/>
          <w:b/>
          <w:sz w:val="24"/>
          <w:szCs w:val="24"/>
        </w:rPr>
        <w:t>для конкурентных закупочных процедур.</w:t>
      </w:r>
    </w:p>
    <w:p w:rsidR="00447BED" w:rsidRPr="00447BED" w:rsidRDefault="00447BED" w:rsidP="00447BED">
      <w:pPr>
        <w:keepNext/>
        <w:tabs>
          <w:tab w:val="left" w:pos="540"/>
        </w:tabs>
        <w:spacing w:after="0"/>
        <w:outlineLvl w:val="0"/>
        <w:rPr>
          <w:rFonts w:ascii="Times New Roman" w:hAnsi="Times New Roman" w:cs="Times New Roman"/>
          <w:b/>
          <w:bCs/>
          <w:kern w:val="32"/>
        </w:rPr>
      </w:pPr>
      <w:r w:rsidRPr="005550CB">
        <w:rPr>
          <w:rFonts w:ascii="Liberation Serif" w:eastAsia="Times New Roman" w:hAnsi="Liberation Serif" w:cs="Liberation Serif"/>
          <w:b/>
          <w:bCs/>
          <w:sz w:val="24"/>
          <w:szCs w:val="24"/>
          <w:lang w:eastAsia="ru-RU"/>
        </w:rPr>
        <w:t xml:space="preserve">Приложение 3. </w:t>
      </w:r>
      <w:r w:rsidRPr="00447BED">
        <w:rPr>
          <w:rFonts w:ascii="Liberation Serif" w:eastAsia="Times New Roman" w:hAnsi="Liberation Serif" w:cs="Liberation Serif"/>
          <w:b/>
          <w:bCs/>
          <w:lang w:eastAsia="ru-RU"/>
        </w:rPr>
        <w:t>Форма заключения по результатам экспертной оценки деловой репутации.</w:t>
      </w:r>
    </w:p>
    <w:p w:rsidR="00447BED" w:rsidRPr="00447BED" w:rsidRDefault="00447BED" w:rsidP="00447BED">
      <w:pPr>
        <w:keepNext/>
        <w:tabs>
          <w:tab w:val="left" w:pos="540"/>
        </w:tabs>
        <w:spacing w:after="0"/>
        <w:outlineLvl w:val="0"/>
        <w:rPr>
          <w:rFonts w:ascii="Times New Roman" w:hAnsi="Times New Roman" w:cs="Times New Roman"/>
          <w:b/>
          <w:bCs/>
          <w:kern w:val="32"/>
          <w:sz w:val="24"/>
          <w:szCs w:val="24"/>
        </w:rPr>
      </w:pPr>
    </w:p>
    <w:p w:rsidR="009B4044" w:rsidRDefault="009B4044" w:rsidP="009B4044">
      <w:pPr>
        <w:spacing w:after="0" w:line="240" w:lineRule="auto"/>
        <w:jc w:val="right"/>
        <w:rPr>
          <w:rFonts w:ascii="Times New Roman" w:eastAsia="Times New Roman" w:hAnsi="Times New Roman" w:cs="Times New Roman"/>
          <w:sz w:val="24"/>
          <w:szCs w:val="24"/>
          <w:lang w:eastAsia="ru-RU"/>
        </w:rPr>
        <w:sectPr w:rsidR="009B4044" w:rsidSect="00EF4734">
          <w:headerReference w:type="default" r:id="rId8"/>
          <w:footerReference w:type="default" r:id="rId9"/>
          <w:headerReference w:type="first" r:id="rId10"/>
          <w:pgSz w:w="11906" w:h="16838" w:code="9"/>
          <w:pgMar w:top="1418" w:right="849" w:bottom="1134" w:left="1418" w:header="567" w:footer="709" w:gutter="0"/>
          <w:pgNumType w:start="1"/>
          <w:cols w:space="708"/>
          <w:docGrid w:linePitch="360"/>
        </w:sectPr>
      </w:pPr>
      <w:bookmarkStart w:id="14" w:name="_Toc326066023"/>
      <w:bookmarkStart w:id="15" w:name="_Toc326066293"/>
      <w:bookmarkStart w:id="16" w:name="_Toc326067324"/>
      <w:bookmarkStart w:id="17" w:name="_Toc314226192"/>
      <w:bookmarkStart w:id="18" w:name="_Toc322961188"/>
      <w:bookmarkEnd w:id="1"/>
      <w:bookmarkEnd w:id="2"/>
      <w:bookmarkEnd w:id="3"/>
      <w:bookmarkEnd w:id="4"/>
      <w:bookmarkEnd w:id="6"/>
      <w:bookmarkEnd w:id="7"/>
    </w:p>
    <w:p w:rsidR="00A30313" w:rsidRPr="00A30313" w:rsidRDefault="00A30313" w:rsidP="00C9392A">
      <w:pPr>
        <w:spacing w:after="0" w:line="240" w:lineRule="auto"/>
        <w:rPr>
          <w:rFonts w:ascii="Times New Roman" w:eastAsia="Times New Roman" w:hAnsi="Times New Roman" w:cs="Times New Roman"/>
          <w:b/>
          <w:sz w:val="28"/>
          <w:szCs w:val="28"/>
          <w:lang w:eastAsia="ru-RU"/>
        </w:rPr>
      </w:pPr>
      <w:r w:rsidRPr="00A30313">
        <w:rPr>
          <w:rFonts w:ascii="Times New Roman" w:eastAsia="Times New Roman" w:hAnsi="Times New Roman" w:cs="Times New Roman"/>
          <w:b/>
          <w:bCs/>
          <w:sz w:val="24"/>
          <w:szCs w:val="24"/>
          <w:lang w:eastAsia="ru-RU"/>
        </w:rPr>
        <w:lastRenderedPageBreak/>
        <w:t>Приложение 1. Критерии оценки стоп и риск-факторов</w:t>
      </w:r>
    </w:p>
    <w:p w:rsidR="00A30313" w:rsidRPr="00A30313" w:rsidRDefault="00A30313" w:rsidP="00A30313">
      <w:pPr>
        <w:spacing w:after="0"/>
        <w:rPr>
          <w:rFonts w:ascii="Times New Roman" w:hAnsi="Times New Roman" w:cs="Times New Roman"/>
        </w:rPr>
      </w:pPr>
    </w:p>
    <w:tbl>
      <w:tblPr>
        <w:tblStyle w:val="13"/>
        <w:tblW w:w="14850" w:type="dxa"/>
        <w:tblLayout w:type="fixed"/>
        <w:tblLook w:val="04A0" w:firstRow="1" w:lastRow="0" w:firstColumn="1" w:lastColumn="0" w:noHBand="0" w:noVBand="1"/>
      </w:tblPr>
      <w:tblGrid>
        <w:gridCol w:w="534"/>
        <w:gridCol w:w="4110"/>
        <w:gridCol w:w="10206"/>
      </w:tblGrid>
      <w:tr w:rsidR="005C2EBF" w:rsidRPr="00A30313" w:rsidTr="00A30313">
        <w:trPr>
          <w:tblHeader/>
        </w:trPr>
        <w:tc>
          <w:tcPr>
            <w:tcW w:w="534" w:type="dxa"/>
            <w:vAlign w:val="center"/>
          </w:tcPr>
          <w:p w:rsidR="005C2EBF" w:rsidRPr="00A30313" w:rsidRDefault="005C2EBF" w:rsidP="001D50F5">
            <w:pPr>
              <w:jc w:val="center"/>
              <w:rPr>
                <w:rFonts w:ascii="Times New Roman" w:hAnsi="Times New Roman" w:cs="Times New Roman"/>
                <w:b/>
              </w:rPr>
            </w:pPr>
            <w:r w:rsidRPr="00A30313">
              <w:rPr>
                <w:rFonts w:ascii="Times New Roman" w:hAnsi="Times New Roman" w:cs="Times New Roman"/>
                <w:b/>
              </w:rPr>
              <w:t>№</w:t>
            </w:r>
          </w:p>
        </w:tc>
        <w:tc>
          <w:tcPr>
            <w:tcW w:w="4110" w:type="dxa"/>
            <w:vAlign w:val="center"/>
          </w:tcPr>
          <w:p w:rsidR="005C2EBF" w:rsidRPr="00A30313" w:rsidRDefault="005C2EBF" w:rsidP="001D50F5">
            <w:pPr>
              <w:jc w:val="center"/>
              <w:rPr>
                <w:rFonts w:ascii="Times New Roman" w:hAnsi="Times New Roman" w:cs="Times New Roman"/>
                <w:b/>
              </w:rPr>
            </w:pPr>
            <w:r w:rsidRPr="00A30313">
              <w:rPr>
                <w:rFonts w:ascii="Times New Roman" w:hAnsi="Times New Roman" w:cs="Times New Roman"/>
                <w:b/>
              </w:rPr>
              <w:t>Наименование критерия</w:t>
            </w:r>
          </w:p>
        </w:tc>
        <w:tc>
          <w:tcPr>
            <w:tcW w:w="10206" w:type="dxa"/>
            <w:vAlign w:val="center"/>
          </w:tcPr>
          <w:p w:rsidR="005C2EBF" w:rsidRPr="00A30313" w:rsidRDefault="005C2EBF" w:rsidP="001D50F5">
            <w:pPr>
              <w:jc w:val="center"/>
              <w:rPr>
                <w:rFonts w:ascii="Times New Roman" w:hAnsi="Times New Roman" w:cs="Times New Roman"/>
                <w:b/>
              </w:rPr>
            </w:pPr>
            <w:r w:rsidRPr="00A30313">
              <w:rPr>
                <w:rFonts w:ascii="Times New Roman" w:hAnsi="Times New Roman" w:cs="Times New Roman"/>
                <w:b/>
              </w:rPr>
              <w:t>Пояснения</w:t>
            </w:r>
          </w:p>
        </w:tc>
      </w:tr>
      <w:tr w:rsidR="005C2EBF" w:rsidRPr="005C2EBF" w:rsidTr="002554C9">
        <w:trPr>
          <w:trHeight w:val="498"/>
        </w:trPr>
        <w:tc>
          <w:tcPr>
            <w:tcW w:w="14850" w:type="dxa"/>
            <w:gridSpan w:val="3"/>
            <w:vAlign w:val="center"/>
          </w:tcPr>
          <w:p w:rsidR="005C2EBF" w:rsidRPr="00A30313" w:rsidRDefault="005C2EBF" w:rsidP="002554C9">
            <w:pPr>
              <w:ind w:firstLine="459"/>
              <w:jc w:val="center"/>
              <w:rPr>
                <w:rFonts w:ascii="Times New Roman" w:hAnsi="Times New Roman" w:cs="Times New Roman"/>
                <w:b/>
              </w:rPr>
            </w:pPr>
            <w:r w:rsidRPr="00A30313">
              <w:rPr>
                <w:rFonts w:ascii="Times New Roman" w:hAnsi="Times New Roman" w:cs="Times New Roman"/>
                <w:b/>
              </w:rPr>
              <w:t>Раздел «А» (оценка стоп</w:t>
            </w:r>
            <w:r w:rsidR="002554C9" w:rsidRPr="00A30313">
              <w:rPr>
                <w:rFonts w:ascii="Times New Roman" w:hAnsi="Times New Roman" w:cs="Times New Roman"/>
                <w:b/>
              </w:rPr>
              <w:t xml:space="preserve"> </w:t>
            </w:r>
            <w:r w:rsidRPr="00A30313">
              <w:rPr>
                <w:rFonts w:ascii="Times New Roman" w:hAnsi="Times New Roman" w:cs="Times New Roman"/>
                <w:b/>
              </w:rPr>
              <w:t>-</w:t>
            </w:r>
            <w:r w:rsidR="002554C9" w:rsidRPr="00A30313">
              <w:rPr>
                <w:rFonts w:ascii="Times New Roman" w:hAnsi="Times New Roman" w:cs="Times New Roman"/>
                <w:b/>
              </w:rPr>
              <w:t xml:space="preserve"> </w:t>
            </w:r>
            <w:r w:rsidRPr="00A30313">
              <w:rPr>
                <w:rFonts w:ascii="Times New Roman" w:hAnsi="Times New Roman" w:cs="Times New Roman"/>
                <w:b/>
              </w:rPr>
              <w:t>факторов)</w:t>
            </w:r>
          </w:p>
        </w:tc>
      </w:tr>
      <w:tr w:rsidR="00B53F79" w:rsidRPr="005C2EBF" w:rsidTr="00A30313">
        <w:tc>
          <w:tcPr>
            <w:tcW w:w="534" w:type="dxa"/>
          </w:tcPr>
          <w:p w:rsidR="00B53F79" w:rsidRPr="005C2EBF" w:rsidRDefault="00B53F79" w:rsidP="00B53F79">
            <w:pPr>
              <w:jc w:val="both"/>
              <w:rPr>
                <w:rFonts w:ascii="Times New Roman" w:hAnsi="Times New Roman" w:cs="Times New Roman"/>
                <w:sz w:val="24"/>
                <w:szCs w:val="24"/>
              </w:rPr>
            </w:pPr>
            <w:r w:rsidRPr="005C2EBF">
              <w:rPr>
                <w:rFonts w:ascii="Times New Roman" w:hAnsi="Times New Roman" w:cs="Times New Roman"/>
                <w:sz w:val="24"/>
                <w:szCs w:val="24"/>
              </w:rPr>
              <w:t>1</w:t>
            </w:r>
          </w:p>
        </w:tc>
        <w:tc>
          <w:tcPr>
            <w:tcW w:w="4110" w:type="dxa"/>
          </w:tcPr>
          <w:p w:rsidR="00B53F79" w:rsidRPr="007F2EC4" w:rsidRDefault="00B53F79" w:rsidP="00A30313">
            <w:pPr>
              <w:spacing w:line="276" w:lineRule="auto"/>
              <w:jc w:val="both"/>
              <w:rPr>
                <w:rFonts w:ascii="Times New Roman" w:eastAsia="Calibri" w:hAnsi="Times New Roman" w:cs="Times New Roman"/>
                <w:sz w:val="24"/>
                <w:szCs w:val="24"/>
              </w:rPr>
            </w:pPr>
            <w:r w:rsidRPr="007F2EC4">
              <w:rPr>
                <w:rFonts w:ascii="Times New Roman" w:eastAsia="Calibri" w:hAnsi="Times New Roman" w:cs="Times New Roman"/>
                <w:sz w:val="24"/>
                <w:szCs w:val="24"/>
              </w:rPr>
              <w:t>Применение в отношении Контрагента процедуры банкротства</w:t>
            </w:r>
          </w:p>
        </w:tc>
        <w:tc>
          <w:tcPr>
            <w:tcW w:w="10206" w:type="dxa"/>
          </w:tcPr>
          <w:p w:rsidR="00B53F79" w:rsidRPr="007F2EC4" w:rsidRDefault="00B53F79" w:rsidP="00A30313">
            <w:pPr>
              <w:spacing w:line="276" w:lineRule="auto"/>
              <w:ind w:firstLine="459"/>
              <w:jc w:val="both"/>
              <w:rPr>
                <w:rFonts w:ascii="Times New Roman" w:eastAsia="Calibri" w:hAnsi="Times New Roman" w:cs="Times New Roman"/>
                <w:sz w:val="24"/>
                <w:szCs w:val="24"/>
              </w:rPr>
            </w:pPr>
            <w:r w:rsidRPr="007F2EC4">
              <w:rPr>
                <w:rFonts w:ascii="Times New Roman" w:eastAsia="Calibri" w:hAnsi="Times New Roman" w:cs="Times New Roman"/>
                <w:sz w:val="24"/>
                <w:szCs w:val="24"/>
              </w:rPr>
              <w:t xml:space="preserve">Проверяется посредством единого федерального реестра сведений о банкротстве </w:t>
            </w:r>
            <w:hyperlink r:id="rId11" w:history="1">
              <w:r w:rsidRPr="005A39CD">
                <w:rPr>
                  <w:rFonts w:ascii="Times New Roman" w:eastAsia="Calibri" w:hAnsi="Times New Roman" w:cs="Times New Roman"/>
                  <w:color w:val="0000CC"/>
                  <w:sz w:val="24"/>
                  <w:szCs w:val="24"/>
                  <w:bdr w:val="none" w:sz="0" w:space="0" w:color="auto" w:frame="1"/>
                </w:rPr>
                <w:t>http://bankrot.fedresurs.ru/</w:t>
              </w:r>
            </w:hyperlink>
            <w:r w:rsidRPr="007F2EC4">
              <w:rPr>
                <w:rFonts w:ascii="Times New Roman" w:eastAsia="Calibri" w:hAnsi="Times New Roman" w:cs="Times New Roman"/>
                <w:color w:val="000000"/>
                <w:sz w:val="24"/>
                <w:szCs w:val="24"/>
                <w:bdr w:val="none" w:sz="0" w:space="0" w:color="auto" w:frame="1"/>
              </w:rPr>
              <w:t xml:space="preserve">. Также может быть </w:t>
            </w:r>
            <w:r w:rsidRPr="007F2EC4">
              <w:rPr>
                <w:rFonts w:ascii="Times New Roman" w:eastAsia="Calibri" w:hAnsi="Times New Roman" w:cs="Times New Roman"/>
                <w:sz w:val="24"/>
                <w:szCs w:val="24"/>
              </w:rPr>
              <w:t xml:space="preserve">выявлено при изучении арбитражной практики Контрагента, рассматриваются сообщения юридических лиц, опубликованные в журнале «Вестник государственной регистрации» </w:t>
            </w:r>
            <w:hyperlink r:id="rId12" w:history="1">
              <w:r w:rsidRPr="005A39CD">
                <w:rPr>
                  <w:rFonts w:ascii="Times New Roman" w:eastAsia="Calibri" w:hAnsi="Times New Roman" w:cs="Times New Roman"/>
                  <w:color w:val="0000CC"/>
                  <w:sz w:val="24"/>
                  <w:szCs w:val="24"/>
                  <w:bdr w:val="none" w:sz="0" w:space="0" w:color="auto" w:frame="1"/>
                </w:rPr>
                <w:t>http://www.vestnik-gosreg.ru/publ/vgr/</w:t>
              </w:r>
            </w:hyperlink>
          </w:p>
        </w:tc>
      </w:tr>
      <w:tr w:rsidR="00B53F79" w:rsidRPr="005C2EBF" w:rsidTr="00A30313">
        <w:tc>
          <w:tcPr>
            <w:tcW w:w="534" w:type="dxa"/>
          </w:tcPr>
          <w:p w:rsidR="00B53F79" w:rsidRPr="005C2EBF" w:rsidRDefault="00B53F79" w:rsidP="00B53F79">
            <w:pPr>
              <w:jc w:val="both"/>
              <w:rPr>
                <w:rFonts w:ascii="Times New Roman" w:hAnsi="Times New Roman" w:cs="Times New Roman"/>
                <w:sz w:val="24"/>
                <w:szCs w:val="24"/>
              </w:rPr>
            </w:pPr>
            <w:r w:rsidRPr="005C2EBF">
              <w:rPr>
                <w:rFonts w:ascii="Times New Roman" w:hAnsi="Times New Roman" w:cs="Times New Roman"/>
                <w:sz w:val="24"/>
                <w:szCs w:val="24"/>
              </w:rPr>
              <w:t>2</w:t>
            </w:r>
          </w:p>
        </w:tc>
        <w:tc>
          <w:tcPr>
            <w:tcW w:w="4110" w:type="dxa"/>
          </w:tcPr>
          <w:p w:rsidR="00B53F79" w:rsidRPr="007F2EC4" w:rsidRDefault="00B53F79" w:rsidP="00A30313">
            <w:pPr>
              <w:spacing w:line="276" w:lineRule="auto"/>
              <w:jc w:val="both"/>
              <w:rPr>
                <w:rFonts w:ascii="Times New Roman" w:eastAsia="Calibri" w:hAnsi="Times New Roman" w:cs="Times New Roman"/>
                <w:sz w:val="24"/>
                <w:szCs w:val="24"/>
              </w:rPr>
            </w:pPr>
            <w:r w:rsidRPr="007F2EC4">
              <w:rPr>
                <w:rFonts w:ascii="Times New Roman" w:eastAsia="Calibri" w:hAnsi="Times New Roman" w:cs="Times New Roman"/>
                <w:sz w:val="24"/>
                <w:szCs w:val="24"/>
              </w:rPr>
              <w:t>Отсутствие информации о государственной регистрации Контрагента, наличие информации о его ликвидации, прекращении/ приостановлении  деятельности, исключении недействующего лица из ЕГРЮЛ/ЕГРИП либо его реорганизации, в случае если реорганизация приведет к прекращению деятельности Контрагента</w:t>
            </w:r>
          </w:p>
        </w:tc>
        <w:tc>
          <w:tcPr>
            <w:tcW w:w="10206" w:type="dxa"/>
          </w:tcPr>
          <w:p w:rsidR="00B53F79" w:rsidRPr="007F2EC4" w:rsidRDefault="00B53F79" w:rsidP="00A30313">
            <w:pPr>
              <w:spacing w:line="276" w:lineRule="auto"/>
              <w:ind w:firstLine="459"/>
              <w:jc w:val="both"/>
              <w:rPr>
                <w:rFonts w:ascii="Times New Roman" w:eastAsia="Calibri" w:hAnsi="Times New Roman" w:cs="Times New Roman"/>
                <w:sz w:val="24"/>
                <w:szCs w:val="24"/>
              </w:rPr>
            </w:pPr>
            <w:r w:rsidRPr="007F2EC4">
              <w:rPr>
                <w:rFonts w:ascii="Times New Roman" w:eastAsia="Calibri" w:hAnsi="Times New Roman" w:cs="Times New Roman"/>
                <w:sz w:val="24"/>
                <w:szCs w:val="24"/>
              </w:rPr>
              <w:t xml:space="preserve">Проверка наличия соответствующей записи в ЕГРЮЛ/ЕГРИП на сайте </w:t>
            </w:r>
            <w:hyperlink r:id="rId13" w:history="1">
              <w:r w:rsidRPr="005A39CD">
                <w:rPr>
                  <w:rFonts w:ascii="Times New Roman" w:eastAsia="Calibri" w:hAnsi="Times New Roman" w:cs="Times New Roman"/>
                  <w:color w:val="0000CC"/>
                  <w:sz w:val="24"/>
                  <w:szCs w:val="24"/>
                  <w:bdr w:val="none" w:sz="0" w:space="0" w:color="auto" w:frame="1"/>
                  <w:lang w:val="en-US"/>
                </w:rPr>
                <w:t>https</w:t>
              </w:r>
              <w:r w:rsidRPr="005A39CD">
                <w:rPr>
                  <w:rFonts w:ascii="Times New Roman" w:eastAsia="Calibri" w:hAnsi="Times New Roman" w:cs="Times New Roman"/>
                  <w:color w:val="0000CC"/>
                  <w:sz w:val="24"/>
                  <w:szCs w:val="24"/>
                  <w:bdr w:val="none" w:sz="0" w:space="0" w:color="auto" w:frame="1"/>
                </w:rPr>
                <w:t>://</w:t>
              </w:r>
              <w:r w:rsidRPr="005A39CD">
                <w:rPr>
                  <w:rFonts w:ascii="Times New Roman" w:eastAsia="Calibri" w:hAnsi="Times New Roman" w:cs="Times New Roman"/>
                  <w:color w:val="0000CC"/>
                  <w:sz w:val="24"/>
                  <w:szCs w:val="24"/>
                  <w:bdr w:val="none" w:sz="0" w:space="0" w:color="auto" w:frame="1"/>
                  <w:lang w:val="en-US"/>
                </w:rPr>
                <w:t>egrul</w:t>
              </w:r>
              <w:r w:rsidRPr="005A39CD">
                <w:rPr>
                  <w:rFonts w:ascii="Times New Roman" w:eastAsia="Calibri" w:hAnsi="Times New Roman" w:cs="Times New Roman"/>
                  <w:color w:val="0000CC"/>
                  <w:sz w:val="24"/>
                  <w:szCs w:val="24"/>
                </w:rPr>
                <w:t>.</w:t>
              </w:r>
              <w:r w:rsidRPr="005A39CD">
                <w:rPr>
                  <w:rFonts w:ascii="Times New Roman" w:eastAsia="Calibri" w:hAnsi="Times New Roman" w:cs="Times New Roman"/>
                  <w:color w:val="0000CC"/>
                  <w:sz w:val="24"/>
                  <w:szCs w:val="24"/>
                  <w:lang w:val="en-US"/>
                </w:rPr>
                <w:t>nalog</w:t>
              </w:r>
              <w:r w:rsidRPr="005A39CD">
                <w:rPr>
                  <w:rFonts w:ascii="Times New Roman" w:eastAsia="Calibri" w:hAnsi="Times New Roman" w:cs="Times New Roman"/>
                  <w:color w:val="0000CC"/>
                  <w:sz w:val="24"/>
                  <w:szCs w:val="24"/>
                </w:rPr>
                <w:t>.</w:t>
              </w:r>
              <w:r w:rsidRPr="005A39CD">
                <w:rPr>
                  <w:rFonts w:ascii="Times New Roman" w:eastAsia="Calibri" w:hAnsi="Times New Roman" w:cs="Times New Roman"/>
                  <w:color w:val="0000CC"/>
                  <w:sz w:val="24"/>
                  <w:szCs w:val="24"/>
                  <w:lang w:val="en-US"/>
                </w:rPr>
                <w:t>ru</w:t>
              </w:r>
              <w:r w:rsidRPr="005A39CD">
                <w:rPr>
                  <w:rFonts w:ascii="Times New Roman" w:eastAsia="Calibri" w:hAnsi="Times New Roman" w:cs="Times New Roman"/>
                  <w:color w:val="0000CC"/>
                  <w:sz w:val="24"/>
                  <w:szCs w:val="24"/>
                </w:rPr>
                <w:t>/</w:t>
              </w:r>
            </w:hyperlink>
            <w:r w:rsidRPr="007F2EC4">
              <w:rPr>
                <w:rFonts w:ascii="Times New Roman" w:eastAsia="Calibri" w:hAnsi="Times New Roman" w:cs="Times New Roman"/>
                <w:sz w:val="24"/>
                <w:szCs w:val="24"/>
                <w:bdr w:val="none" w:sz="0" w:space="0" w:color="auto" w:frame="1"/>
              </w:rPr>
              <w:t>.</w:t>
            </w:r>
            <w:r w:rsidRPr="007F2EC4">
              <w:rPr>
                <w:rFonts w:ascii="Times New Roman" w:eastAsia="Calibri" w:hAnsi="Times New Roman" w:cs="Times New Roman"/>
                <w:sz w:val="24"/>
                <w:szCs w:val="24"/>
              </w:rPr>
              <w:t xml:space="preserve">  Рассматриваются сообщения юридических лиц, опубликованные в журнале «Вестник государственной регистрации» </w:t>
            </w:r>
            <w:hyperlink r:id="rId14" w:history="1">
              <w:r w:rsidRPr="005A39CD">
                <w:rPr>
                  <w:rFonts w:ascii="Times New Roman" w:eastAsia="Calibri" w:hAnsi="Times New Roman" w:cs="Times New Roman"/>
                  <w:color w:val="0000CC"/>
                  <w:sz w:val="24"/>
                  <w:szCs w:val="24"/>
                  <w:bdr w:val="none" w:sz="0" w:space="0" w:color="auto" w:frame="1"/>
                </w:rPr>
                <w:t>http://www.vestnik-gosreg.ru/publ/vgr/</w:t>
              </w:r>
            </w:hyperlink>
            <w:r w:rsidRPr="007F2EC4">
              <w:rPr>
                <w:rFonts w:ascii="Times New Roman" w:eastAsia="Calibri" w:hAnsi="Times New Roman" w:cs="Times New Roman"/>
                <w:sz w:val="24"/>
                <w:szCs w:val="24"/>
              </w:rPr>
              <w:t xml:space="preserve">  и др. </w:t>
            </w:r>
          </w:p>
          <w:p w:rsidR="00B53F79" w:rsidRPr="007F2EC4" w:rsidRDefault="00B53F79" w:rsidP="0020362F">
            <w:pPr>
              <w:autoSpaceDE w:val="0"/>
              <w:autoSpaceDN w:val="0"/>
              <w:adjustRightInd w:val="0"/>
              <w:spacing w:line="276" w:lineRule="auto"/>
              <w:ind w:firstLine="706"/>
              <w:jc w:val="both"/>
              <w:rPr>
                <w:rFonts w:ascii="Times New Roman" w:eastAsia="Calibri" w:hAnsi="Times New Roman" w:cs="Times New Roman"/>
                <w:sz w:val="24"/>
                <w:szCs w:val="24"/>
              </w:rPr>
            </w:pPr>
            <w:r w:rsidRPr="007F2EC4">
              <w:rPr>
                <w:rFonts w:ascii="Times New Roman" w:eastAsia="Calibri" w:hAnsi="Times New Roman" w:cs="Times New Roman"/>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tc>
      </w:tr>
      <w:tr w:rsidR="003D341A" w:rsidRPr="005C2EBF" w:rsidTr="00A30313">
        <w:tc>
          <w:tcPr>
            <w:tcW w:w="534" w:type="dxa"/>
          </w:tcPr>
          <w:p w:rsidR="003D341A" w:rsidRPr="005C2EBF" w:rsidRDefault="003D341A" w:rsidP="003D341A">
            <w:pPr>
              <w:jc w:val="both"/>
              <w:rPr>
                <w:rFonts w:ascii="Times New Roman" w:hAnsi="Times New Roman" w:cs="Times New Roman"/>
                <w:sz w:val="24"/>
                <w:szCs w:val="24"/>
              </w:rPr>
            </w:pPr>
            <w:r>
              <w:rPr>
                <w:rFonts w:ascii="Times New Roman" w:hAnsi="Times New Roman" w:cs="Times New Roman"/>
                <w:sz w:val="24"/>
                <w:szCs w:val="24"/>
              </w:rPr>
              <w:t>3</w:t>
            </w:r>
          </w:p>
        </w:tc>
        <w:tc>
          <w:tcPr>
            <w:tcW w:w="4110" w:type="dxa"/>
          </w:tcPr>
          <w:p w:rsidR="003D341A" w:rsidRPr="00061FE6" w:rsidRDefault="002D3F93" w:rsidP="003D341A">
            <w:pPr>
              <w:jc w:val="both"/>
              <w:rPr>
                <w:rFonts w:ascii="Times New Roman" w:hAnsi="Times New Roman" w:cs="Times New Roman"/>
                <w:sz w:val="24"/>
                <w:szCs w:val="24"/>
              </w:rPr>
            </w:pPr>
            <w:r w:rsidRPr="00061FE6">
              <w:rPr>
                <w:rFonts w:ascii="Times New Roman" w:hAnsi="Times New Roman" w:cs="Times New Roman"/>
                <w:sz w:val="24"/>
                <w:szCs w:val="24"/>
              </w:rPr>
              <w:t>Наличие информации о признании Участника иностранным агентом</w:t>
            </w:r>
          </w:p>
        </w:tc>
        <w:tc>
          <w:tcPr>
            <w:tcW w:w="10206" w:type="dxa"/>
          </w:tcPr>
          <w:p w:rsidR="003D341A" w:rsidRPr="00061FE6" w:rsidRDefault="003D341A" w:rsidP="003D341A">
            <w:pPr>
              <w:ind w:firstLine="459"/>
              <w:jc w:val="both"/>
              <w:rPr>
                <w:rFonts w:ascii="Times New Roman" w:hAnsi="Times New Roman" w:cs="Times New Roman"/>
                <w:sz w:val="24"/>
                <w:szCs w:val="24"/>
              </w:rPr>
            </w:pPr>
            <w:r w:rsidRPr="00061FE6">
              <w:rPr>
                <w:rFonts w:ascii="Times New Roman" w:hAnsi="Times New Roman" w:cs="Times New Roman"/>
                <w:sz w:val="24"/>
                <w:szCs w:val="24"/>
              </w:rPr>
              <w:t>Используется:</w:t>
            </w:r>
          </w:p>
          <w:p w:rsidR="003D341A" w:rsidRPr="00061FE6" w:rsidRDefault="003D341A" w:rsidP="003D341A">
            <w:pPr>
              <w:ind w:firstLine="742"/>
              <w:jc w:val="both"/>
              <w:rPr>
                <w:rFonts w:ascii="Times New Roman" w:hAnsi="Times New Roman" w:cs="Times New Roman"/>
                <w:sz w:val="24"/>
                <w:szCs w:val="24"/>
              </w:rPr>
            </w:pPr>
            <w:r w:rsidRPr="00061FE6">
              <w:rPr>
                <w:rFonts w:ascii="Times New Roman" w:hAnsi="Times New Roman" w:cs="Times New Roman"/>
                <w:sz w:val="24"/>
                <w:szCs w:val="24"/>
              </w:rPr>
              <w:t xml:space="preserve">Реестр иностранных агентов, размещённый на официальном сайте Министерства юстиции Российской Федерации </w:t>
            </w:r>
            <w:hyperlink r:id="rId15" w:tooltip="https://minjust.gov.ru/ru/activity/directions/998/" w:history="1">
              <w:r w:rsidRPr="00611F75">
                <w:rPr>
                  <w:rStyle w:val="aa"/>
                  <w:rFonts w:ascii="Times New Roman" w:hAnsi="Times New Roman" w:cs="Times New Roman"/>
                  <w:color w:val="0000CC"/>
                  <w:sz w:val="24"/>
                  <w:szCs w:val="24"/>
                </w:rPr>
                <w:t>https://minjust.gov.ru/ru/activity/directions/998</w:t>
              </w:r>
              <w:r w:rsidRPr="00061FE6">
                <w:rPr>
                  <w:rStyle w:val="aa"/>
                  <w:rFonts w:ascii="Times New Roman" w:hAnsi="Times New Roman" w:cs="Times New Roman"/>
                  <w:color w:val="auto"/>
                  <w:sz w:val="24"/>
                  <w:szCs w:val="24"/>
                </w:rPr>
                <w:t>/</w:t>
              </w:r>
            </w:hyperlink>
            <w:r w:rsidRPr="00061FE6">
              <w:rPr>
                <w:rFonts w:ascii="Times New Roman" w:hAnsi="Times New Roman" w:cs="Times New Roman"/>
                <w:sz w:val="24"/>
                <w:szCs w:val="24"/>
              </w:rPr>
              <w:t xml:space="preserve"> (может изменяться по решению органа, уполномоченного вести указанные реестр). </w:t>
            </w:r>
          </w:p>
          <w:p w:rsidR="003D341A" w:rsidRPr="00061FE6" w:rsidRDefault="003D341A" w:rsidP="002D3F93">
            <w:pPr>
              <w:ind w:firstLine="742"/>
              <w:jc w:val="both"/>
              <w:rPr>
                <w:rFonts w:ascii="Times New Roman" w:hAnsi="Times New Roman" w:cs="Times New Roman"/>
                <w:sz w:val="24"/>
                <w:szCs w:val="24"/>
              </w:rPr>
            </w:pPr>
            <w:r w:rsidRPr="00061FE6">
              <w:rPr>
                <w:rFonts w:ascii="Times New Roman" w:hAnsi="Times New Roman" w:cs="Times New Roman"/>
                <w:sz w:val="24"/>
                <w:szCs w:val="24"/>
              </w:rPr>
              <w:t xml:space="preserve">Стоп - фактор применяется если в отношении юридического/физического лица имеются сведения о включении в реестр иностранных агентов Минюста России (статус иностранного агента лицо приобретает со дня, следующего за днем размещения на официальном сайте Минюста </w:t>
            </w:r>
            <w:r w:rsidRPr="00061FE6">
              <w:rPr>
                <w:rFonts w:ascii="Times New Roman" w:hAnsi="Times New Roman" w:cs="Times New Roman"/>
                <w:sz w:val="24"/>
                <w:szCs w:val="24"/>
              </w:rPr>
              <w:lastRenderedPageBreak/>
              <w:t>России в реестре иностранных агентов соответствующих сведений, и прекращает со дня исключения указанных сведений из реестра)</w:t>
            </w:r>
          </w:p>
        </w:tc>
      </w:tr>
      <w:tr w:rsidR="00B53F79" w:rsidRPr="005C2EBF" w:rsidTr="00A30313">
        <w:tc>
          <w:tcPr>
            <w:tcW w:w="534" w:type="dxa"/>
          </w:tcPr>
          <w:p w:rsidR="00B53F79" w:rsidRPr="005C2EBF" w:rsidRDefault="002D3F93" w:rsidP="00B53F79">
            <w:pPr>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4110" w:type="dxa"/>
          </w:tcPr>
          <w:p w:rsidR="00B53F79" w:rsidRPr="00611F75" w:rsidRDefault="00B53F79" w:rsidP="00B53F79">
            <w:pPr>
              <w:spacing w:after="200" w:line="276" w:lineRule="auto"/>
              <w:jc w:val="both"/>
              <w:rPr>
                <w:rFonts w:ascii="Times New Roman" w:eastAsia="Calibri" w:hAnsi="Times New Roman" w:cs="Times New Roman"/>
                <w:sz w:val="24"/>
                <w:szCs w:val="24"/>
              </w:rPr>
            </w:pPr>
            <w:r w:rsidRPr="00611F75">
              <w:rPr>
                <w:rFonts w:ascii="Times New Roman" w:eastAsia="Calibri" w:hAnsi="Times New Roman" w:cs="Times New Roman"/>
                <w:sz w:val="24"/>
                <w:szCs w:val="24"/>
              </w:rPr>
              <w:t>Наличие в ЕГРЮЛ информации о недостоверных сведениях в отношении Контрагента</w:t>
            </w:r>
          </w:p>
        </w:tc>
        <w:tc>
          <w:tcPr>
            <w:tcW w:w="10206" w:type="dxa"/>
          </w:tcPr>
          <w:p w:rsidR="00193AF1" w:rsidRPr="00193AF1" w:rsidRDefault="00193AF1" w:rsidP="00193AF1">
            <w:pPr>
              <w:ind w:firstLine="770"/>
              <w:jc w:val="both"/>
              <w:rPr>
                <w:rStyle w:val="aa"/>
                <w:rFonts w:ascii="Times New Roman" w:hAnsi="Times New Roman" w:cs="Times New Roman"/>
                <w:sz w:val="24"/>
                <w:szCs w:val="24"/>
              </w:rPr>
            </w:pPr>
            <w:r w:rsidRPr="00611F75">
              <w:rPr>
                <w:rFonts w:ascii="Times New Roman" w:hAnsi="Times New Roman" w:cs="Times New Roman"/>
                <w:sz w:val="24"/>
                <w:szCs w:val="24"/>
              </w:rPr>
              <w:t>Проверка наличия соответствующей записи в ЕГРЮЛ/ЕГРИП используются электронные сервисы ФНС России: «Прозрачный бизнес</w:t>
            </w:r>
            <w:r w:rsidRPr="00193AF1">
              <w:rPr>
                <w:rFonts w:ascii="Times New Roman" w:hAnsi="Times New Roman" w:cs="Times New Roman"/>
                <w:sz w:val="24"/>
                <w:szCs w:val="24"/>
              </w:rPr>
              <w:t xml:space="preserve">» - </w:t>
            </w:r>
            <w:hyperlink r:id="rId16" w:tooltip="https://pb.nalog.ru" w:history="1">
              <w:r w:rsidRPr="00193AF1">
                <w:rPr>
                  <w:rStyle w:val="aa"/>
                  <w:rFonts w:ascii="Times New Roman" w:hAnsi="Times New Roman" w:cs="Times New Roman"/>
                  <w:sz w:val="24"/>
                  <w:szCs w:val="24"/>
                </w:rPr>
                <w:t>https://pb.nalog.ru</w:t>
              </w:r>
            </w:hyperlink>
            <w:r w:rsidRPr="00193AF1">
              <w:rPr>
                <w:rFonts w:ascii="Times New Roman" w:hAnsi="Times New Roman" w:cs="Times New Roman"/>
                <w:sz w:val="24"/>
                <w:szCs w:val="24"/>
              </w:rPr>
              <w:t xml:space="preserve"> /  </w:t>
            </w:r>
            <w:hyperlink r:id="rId17" w:tooltip="https://egrul.nalog.ru/" w:history="1">
              <w:r w:rsidRPr="00193AF1">
                <w:rPr>
                  <w:rStyle w:val="aa"/>
                  <w:rFonts w:ascii="Times New Roman" w:hAnsi="Times New Roman" w:cs="Times New Roman"/>
                  <w:sz w:val="24"/>
                  <w:szCs w:val="24"/>
                  <w:lang w:val="en-US"/>
                </w:rPr>
                <w:t>https</w:t>
              </w:r>
              <w:r w:rsidRPr="00193AF1">
                <w:rPr>
                  <w:rStyle w:val="aa"/>
                  <w:rFonts w:ascii="Times New Roman" w:hAnsi="Times New Roman" w:cs="Times New Roman"/>
                  <w:sz w:val="24"/>
                  <w:szCs w:val="24"/>
                </w:rPr>
                <w:t>://</w:t>
              </w:r>
              <w:proofErr w:type="spellStart"/>
              <w:r w:rsidRPr="00193AF1">
                <w:rPr>
                  <w:rStyle w:val="aa"/>
                  <w:rFonts w:ascii="Times New Roman" w:hAnsi="Times New Roman" w:cs="Times New Roman"/>
                  <w:sz w:val="24"/>
                  <w:szCs w:val="24"/>
                  <w:lang w:val="en-US"/>
                </w:rPr>
                <w:t>egrul</w:t>
              </w:r>
              <w:proofErr w:type="spellEnd"/>
              <w:r w:rsidRPr="00193AF1">
                <w:rPr>
                  <w:rStyle w:val="aa"/>
                  <w:rFonts w:ascii="Times New Roman" w:hAnsi="Times New Roman" w:cs="Times New Roman"/>
                  <w:sz w:val="24"/>
                  <w:szCs w:val="24"/>
                </w:rPr>
                <w:t>.</w:t>
              </w:r>
              <w:proofErr w:type="spellStart"/>
              <w:r w:rsidRPr="00193AF1">
                <w:rPr>
                  <w:rStyle w:val="aa"/>
                  <w:rFonts w:ascii="Times New Roman" w:hAnsi="Times New Roman" w:cs="Times New Roman"/>
                  <w:sz w:val="24"/>
                  <w:szCs w:val="24"/>
                  <w:lang w:val="en-US"/>
                </w:rPr>
                <w:t>nalog</w:t>
              </w:r>
              <w:proofErr w:type="spellEnd"/>
              <w:r w:rsidRPr="00193AF1">
                <w:rPr>
                  <w:rStyle w:val="aa"/>
                  <w:rFonts w:ascii="Times New Roman" w:hAnsi="Times New Roman" w:cs="Times New Roman"/>
                  <w:sz w:val="24"/>
                  <w:szCs w:val="24"/>
                </w:rPr>
                <w:t>.</w:t>
              </w:r>
              <w:proofErr w:type="spellStart"/>
              <w:r w:rsidRPr="00193AF1">
                <w:rPr>
                  <w:rStyle w:val="aa"/>
                  <w:rFonts w:ascii="Times New Roman" w:hAnsi="Times New Roman" w:cs="Times New Roman"/>
                  <w:sz w:val="24"/>
                  <w:szCs w:val="24"/>
                  <w:lang w:val="en-US"/>
                </w:rPr>
                <w:t>ru</w:t>
              </w:r>
              <w:proofErr w:type="spellEnd"/>
              <w:r w:rsidRPr="00193AF1">
                <w:rPr>
                  <w:rStyle w:val="aa"/>
                  <w:rFonts w:ascii="Times New Roman" w:hAnsi="Times New Roman" w:cs="Times New Roman"/>
                  <w:sz w:val="24"/>
                  <w:szCs w:val="24"/>
                </w:rPr>
                <w:t>/</w:t>
              </w:r>
            </w:hyperlink>
            <w:r w:rsidRPr="00193AF1">
              <w:rPr>
                <w:rStyle w:val="aa"/>
                <w:rFonts w:ascii="Times New Roman" w:hAnsi="Times New Roman" w:cs="Times New Roman"/>
                <w:sz w:val="24"/>
                <w:szCs w:val="24"/>
              </w:rPr>
              <w:t>.</w:t>
            </w:r>
          </w:p>
          <w:p w:rsidR="00B53F79" w:rsidRPr="007F2EC4" w:rsidRDefault="00B53F79" w:rsidP="00193AF1">
            <w:pPr>
              <w:spacing w:line="276" w:lineRule="auto"/>
              <w:ind w:firstLine="770"/>
              <w:jc w:val="both"/>
              <w:rPr>
                <w:rFonts w:ascii="Times New Roman" w:eastAsia="Calibri" w:hAnsi="Times New Roman" w:cs="Times New Roman"/>
                <w:sz w:val="24"/>
                <w:szCs w:val="24"/>
              </w:rPr>
            </w:pPr>
            <w:r w:rsidRPr="00193AF1">
              <w:rPr>
                <w:rFonts w:ascii="Times New Roman" w:eastAsia="Calibri" w:hAnsi="Times New Roman" w:cs="Times New Roman"/>
                <w:sz w:val="24"/>
                <w:szCs w:val="24"/>
              </w:rPr>
              <w:t>Стоп-фактор</w:t>
            </w:r>
            <w:r w:rsidRPr="007F2EC4">
              <w:rPr>
                <w:rFonts w:ascii="Times New Roman" w:eastAsia="Calibri" w:hAnsi="Times New Roman" w:cs="Times New Roman"/>
                <w:sz w:val="24"/>
                <w:szCs w:val="24"/>
              </w:rPr>
              <w:t xml:space="preserve"> применяется если в ЕГРЮЛ/ЕГРИП имеется запись «Сведения не достоверны»</w:t>
            </w:r>
          </w:p>
        </w:tc>
      </w:tr>
      <w:tr w:rsidR="00193AF1" w:rsidRPr="005C2EBF" w:rsidTr="00A30313">
        <w:tc>
          <w:tcPr>
            <w:tcW w:w="534" w:type="dxa"/>
          </w:tcPr>
          <w:p w:rsidR="00193AF1" w:rsidRPr="005C2EBF" w:rsidRDefault="00193AF1" w:rsidP="00193AF1">
            <w:pPr>
              <w:jc w:val="both"/>
              <w:rPr>
                <w:rFonts w:ascii="Times New Roman" w:hAnsi="Times New Roman" w:cs="Times New Roman"/>
                <w:sz w:val="24"/>
                <w:szCs w:val="24"/>
              </w:rPr>
            </w:pPr>
            <w:r>
              <w:rPr>
                <w:rFonts w:ascii="Times New Roman" w:hAnsi="Times New Roman" w:cs="Times New Roman"/>
                <w:sz w:val="24"/>
                <w:szCs w:val="24"/>
              </w:rPr>
              <w:t>5</w:t>
            </w:r>
          </w:p>
        </w:tc>
        <w:tc>
          <w:tcPr>
            <w:tcW w:w="4110" w:type="dxa"/>
          </w:tcPr>
          <w:p w:rsidR="00193AF1" w:rsidRPr="00611F75" w:rsidRDefault="00193AF1" w:rsidP="00193AF1">
            <w:pPr>
              <w:jc w:val="both"/>
              <w:rPr>
                <w:rFonts w:ascii="Times New Roman" w:hAnsi="Times New Roman" w:cs="Times New Roman"/>
                <w:sz w:val="24"/>
                <w:szCs w:val="24"/>
              </w:rPr>
            </w:pPr>
            <w:r w:rsidRPr="00611F75">
              <w:rPr>
                <w:rFonts w:ascii="Times New Roman" w:hAnsi="Times New Roman" w:cs="Times New Roman"/>
                <w:sz w:val="24"/>
                <w:szCs w:val="24"/>
              </w:rPr>
              <w:t>Наличие информации о Контрагенте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или Федеральным законом от 18.07.2011 № 223-ФЗ «О закупках товаров, работ, услуг отдельными видами юридических лиц»</w:t>
            </w:r>
          </w:p>
        </w:tc>
        <w:tc>
          <w:tcPr>
            <w:tcW w:w="10206" w:type="dxa"/>
          </w:tcPr>
          <w:p w:rsidR="00193AF1" w:rsidRPr="00611F75" w:rsidRDefault="00193AF1" w:rsidP="00611F75">
            <w:pPr>
              <w:ind w:left="490"/>
              <w:jc w:val="both"/>
              <w:rPr>
                <w:rFonts w:ascii="Times New Roman" w:hAnsi="Times New Roman" w:cs="Times New Roman"/>
                <w:sz w:val="24"/>
                <w:szCs w:val="24"/>
              </w:rPr>
            </w:pPr>
            <w:r w:rsidRPr="00611F75">
              <w:rPr>
                <w:rFonts w:ascii="Times New Roman" w:hAnsi="Times New Roman" w:cs="Times New Roman"/>
                <w:sz w:val="24"/>
                <w:szCs w:val="24"/>
              </w:rPr>
              <w:t>Используются:</w:t>
            </w:r>
          </w:p>
          <w:p w:rsidR="00193AF1" w:rsidRPr="00611F75" w:rsidRDefault="00193AF1" w:rsidP="00193AF1">
            <w:pPr>
              <w:ind w:left="61" w:firstLine="709"/>
              <w:jc w:val="both"/>
              <w:rPr>
                <w:rFonts w:ascii="Times New Roman" w:hAnsi="Times New Roman" w:cs="Times New Roman"/>
                <w:sz w:val="24"/>
                <w:szCs w:val="24"/>
              </w:rPr>
            </w:pPr>
            <w:r w:rsidRPr="00611F75">
              <w:rPr>
                <w:rFonts w:ascii="Times New Roman" w:hAnsi="Times New Roman" w:cs="Times New Roman"/>
                <w:sz w:val="24"/>
                <w:szCs w:val="24"/>
              </w:rPr>
              <w:t xml:space="preserve">- реестры недобросовестных поставщиков, предусмотренные Федеральными законами от 05.04.2013 № 44-ФЗ и от 18.07.2011 № 223-ФЗ, и размещенные на официальном сайте Единой информационной системы в сфере </w:t>
            </w:r>
            <w:r w:rsidRPr="00193AF1">
              <w:rPr>
                <w:rFonts w:ascii="Times New Roman" w:hAnsi="Times New Roman" w:cs="Times New Roman"/>
                <w:sz w:val="24"/>
                <w:szCs w:val="24"/>
              </w:rPr>
              <w:t xml:space="preserve">закупок: </w:t>
            </w:r>
            <w:hyperlink r:id="rId18" w:history="1">
              <w:r w:rsidRPr="00193AF1">
                <w:rPr>
                  <w:rStyle w:val="aa"/>
                  <w:rFonts w:ascii="Times New Roman" w:hAnsi="Times New Roman" w:cs="Times New Roman"/>
                  <w:sz w:val="24"/>
                  <w:szCs w:val="24"/>
                </w:rPr>
                <w:t>https://zakupki.gov.ru/</w:t>
              </w:r>
            </w:hyperlink>
            <w:r w:rsidRPr="00193AF1">
              <w:rPr>
                <w:rFonts w:ascii="Times New Roman" w:hAnsi="Times New Roman" w:cs="Times New Roman"/>
                <w:sz w:val="24"/>
                <w:szCs w:val="24"/>
              </w:rPr>
              <w:t xml:space="preserve"> (</w:t>
            </w:r>
            <w:r w:rsidRPr="00611F75">
              <w:rPr>
                <w:rFonts w:ascii="Times New Roman" w:hAnsi="Times New Roman" w:cs="Times New Roman"/>
                <w:sz w:val="24"/>
                <w:szCs w:val="24"/>
              </w:rPr>
              <w:t>может изменяться по решению органа, уполномоченного вести указанные реестр).</w:t>
            </w:r>
          </w:p>
          <w:p w:rsidR="00193AF1" w:rsidRPr="00193AF1" w:rsidRDefault="00193AF1" w:rsidP="00193AF1">
            <w:pPr>
              <w:ind w:left="61" w:firstLine="709"/>
              <w:jc w:val="both"/>
              <w:rPr>
                <w:rFonts w:ascii="Times New Roman" w:hAnsi="Times New Roman" w:cs="Times New Roman"/>
                <w:sz w:val="24"/>
                <w:szCs w:val="24"/>
              </w:rPr>
            </w:pPr>
            <w:r w:rsidRPr="00611F75">
              <w:rPr>
                <w:rFonts w:ascii="Times New Roman" w:hAnsi="Times New Roman" w:cs="Times New Roman"/>
                <w:sz w:val="24"/>
                <w:szCs w:val="24"/>
              </w:rPr>
              <w:t>Эксперту необходимо сделать снимок экрана (скриншот) результатов запроса. Снимок экрана (скриншот) размещается и сохраняется в файле заключения после самого заключения</w:t>
            </w:r>
          </w:p>
        </w:tc>
      </w:tr>
      <w:tr w:rsidR="00B53F79" w:rsidRPr="005C2EBF" w:rsidTr="00A30313">
        <w:tc>
          <w:tcPr>
            <w:tcW w:w="534" w:type="dxa"/>
          </w:tcPr>
          <w:p w:rsidR="00B53F79" w:rsidRPr="005C2EBF" w:rsidRDefault="00DF62BA" w:rsidP="00B53F79">
            <w:pPr>
              <w:jc w:val="both"/>
              <w:rPr>
                <w:rFonts w:ascii="Times New Roman" w:hAnsi="Times New Roman" w:cs="Times New Roman"/>
                <w:sz w:val="24"/>
                <w:szCs w:val="24"/>
              </w:rPr>
            </w:pPr>
            <w:r>
              <w:rPr>
                <w:rFonts w:ascii="Times New Roman" w:hAnsi="Times New Roman" w:cs="Times New Roman"/>
                <w:sz w:val="24"/>
                <w:szCs w:val="24"/>
              </w:rPr>
              <w:t>6</w:t>
            </w:r>
          </w:p>
        </w:tc>
        <w:tc>
          <w:tcPr>
            <w:tcW w:w="4110" w:type="dxa"/>
          </w:tcPr>
          <w:p w:rsidR="00B53F79" w:rsidRPr="003924BF" w:rsidRDefault="00B53F79" w:rsidP="00B53F79">
            <w:pPr>
              <w:spacing w:after="200" w:line="276" w:lineRule="auto"/>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Предоставление Контрагентом заведомо ложных сведений</w:t>
            </w:r>
          </w:p>
        </w:tc>
        <w:tc>
          <w:tcPr>
            <w:tcW w:w="10206" w:type="dxa"/>
          </w:tcPr>
          <w:p w:rsidR="00B53F79" w:rsidRPr="00611F75" w:rsidRDefault="00B53F79" w:rsidP="00DF62BA">
            <w:pPr>
              <w:ind w:firstLine="459"/>
              <w:jc w:val="both"/>
              <w:rPr>
                <w:rFonts w:ascii="Times New Roman" w:hAnsi="Times New Roman" w:cs="Times New Roman"/>
                <w:sz w:val="24"/>
                <w:szCs w:val="24"/>
              </w:rPr>
            </w:pPr>
            <w:r w:rsidRPr="003924BF">
              <w:rPr>
                <w:rFonts w:ascii="Times New Roman" w:eastAsia="Calibri" w:hAnsi="Times New Roman" w:cs="Times New Roman"/>
                <w:sz w:val="24"/>
                <w:szCs w:val="24"/>
              </w:rPr>
              <w:t xml:space="preserve">Устанавливается при изучении документов, </w:t>
            </w:r>
            <w:r w:rsidRPr="00611F75">
              <w:rPr>
                <w:rFonts w:ascii="Times New Roman" w:eastAsia="Calibri" w:hAnsi="Times New Roman" w:cs="Times New Roman"/>
                <w:sz w:val="24"/>
                <w:szCs w:val="24"/>
              </w:rPr>
              <w:t>представленных Контрагентом</w:t>
            </w:r>
            <w:r w:rsidR="00DF62BA" w:rsidRPr="00611F75">
              <w:rPr>
                <w:rFonts w:ascii="Times New Roman" w:hAnsi="Times New Roman" w:cs="Times New Roman"/>
                <w:sz w:val="24"/>
                <w:szCs w:val="24"/>
              </w:rPr>
              <w:t xml:space="preserve"> на любой стадии закупочной процедуры.</w:t>
            </w:r>
          </w:p>
          <w:p w:rsidR="00DF62BA" w:rsidRDefault="00B53F79" w:rsidP="00DF62BA">
            <w:pPr>
              <w:spacing w:line="276" w:lineRule="auto"/>
              <w:ind w:firstLine="459"/>
              <w:jc w:val="both"/>
              <w:rPr>
                <w:rFonts w:ascii="Times New Roman" w:eastAsia="Calibri" w:hAnsi="Times New Roman" w:cs="Times New Roman"/>
                <w:sz w:val="24"/>
                <w:szCs w:val="24"/>
              </w:rPr>
            </w:pPr>
            <w:r w:rsidRPr="00611F75">
              <w:rPr>
                <w:rFonts w:ascii="Times New Roman" w:eastAsia="Calibri" w:hAnsi="Times New Roman" w:cs="Times New Roman"/>
                <w:sz w:val="24"/>
                <w:szCs w:val="24"/>
              </w:rPr>
              <w:t xml:space="preserve">Экспертом могут быть изучены любые документы </w:t>
            </w:r>
            <w:r w:rsidRPr="003924BF">
              <w:rPr>
                <w:rFonts w:ascii="Times New Roman" w:eastAsia="Calibri" w:hAnsi="Times New Roman" w:cs="Times New Roman"/>
                <w:sz w:val="24"/>
                <w:szCs w:val="24"/>
              </w:rPr>
              <w:t>Контрагента, представляемые согласно требованиям того процесса, в рамках которого необходимо провести оценку деловой репутации Контрагента.</w:t>
            </w:r>
          </w:p>
          <w:p w:rsidR="00B53F79" w:rsidRPr="003924BF" w:rsidRDefault="00B53F79" w:rsidP="00DF62BA">
            <w:pPr>
              <w:spacing w:line="276" w:lineRule="auto"/>
              <w:ind w:firstLine="459"/>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 xml:space="preserve">В случае наличия информации о предоставлении Контрагентом заведомо ложных сведений, эксперт, убедившись недостоверности представленных сведений, признает наличие </w:t>
            </w:r>
            <w:r w:rsidR="001E1B47" w:rsidRPr="003924BF">
              <w:rPr>
                <w:rFonts w:ascii="Times New Roman" w:eastAsia="Calibri" w:hAnsi="Times New Roman" w:cs="Times New Roman"/>
                <w:sz w:val="24"/>
                <w:szCs w:val="24"/>
              </w:rPr>
              <w:t>данного Стоп</w:t>
            </w:r>
            <w:r w:rsidR="001E1B47">
              <w:rPr>
                <w:rFonts w:ascii="Times New Roman" w:eastAsia="Calibri" w:hAnsi="Times New Roman" w:cs="Times New Roman"/>
                <w:sz w:val="24"/>
                <w:szCs w:val="24"/>
              </w:rPr>
              <w:t> </w:t>
            </w:r>
            <w:r w:rsidRPr="003924BF">
              <w:rPr>
                <w:rFonts w:ascii="Times New Roman" w:eastAsia="Calibri" w:hAnsi="Times New Roman" w:cs="Times New Roman"/>
                <w:sz w:val="24"/>
                <w:szCs w:val="24"/>
              </w:rPr>
              <w:t>– фактора (необходимо документальное подтверждение недостоверности представленных сведений)</w:t>
            </w:r>
          </w:p>
        </w:tc>
      </w:tr>
      <w:tr w:rsidR="00B53F79" w:rsidRPr="005C2EBF" w:rsidTr="00A30313">
        <w:tc>
          <w:tcPr>
            <w:tcW w:w="534" w:type="dxa"/>
          </w:tcPr>
          <w:p w:rsidR="00B53F79" w:rsidRPr="005C2EBF" w:rsidRDefault="00303B4F" w:rsidP="00B53F79">
            <w:pPr>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4110" w:type="dxa"/>
          </w:tcPr>
          <w:p w:rsidR="00B53F79" w:rsidRPr="003924BF" w:rsidRDefault="00B53F79" w:rsidP="00B039FC">
            <w:pPr>
              <w:spacing w:line="276" w:lineRule="auto"/>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Присвоение Контрагенту оценки «0 баллов» по любым трем риск-</w:t>
            </w:r>
            <w:r w:rsidR="00303B4F">
              <w:rPr>
                <w:rFonts w:ascii="Times New Roman" w:eastAsia="Calibri" w:hAnsi="Times New Roman" w:cs="Times New Roman"/>
                <w:sz w:val="24"/>
                <w:szCs w:val="24"/>
              </w:rPr>
              <w:t> ф</w:t>
            </w:r>
            <w:r w:rsidRPr="003924BF">
              <w:rPr>
                <w:rFonts w:ascii="Times New Roman" w:eastAsia="Calibri" w:hAnsi="Times New Roman" w:cs="Times New Roman"/>
                <w:sz w:val="24"/>
                <w:szCs w:val="24"/>
              </w:rPr>
              <w:t>акторам</w:t>
            </w:r>
          </w:p>
        </w:tc>
        <w:tc>
          <w:tcPr>
            <w:tcW w:w="10206" w:type="dxa"/>
          </w:tcPr>
          <w:p w:rsidR="00B53F79" w:rsidRPr="003924BF" w:rsidRDefault="00B53F79" w:rsidP="00B039FC">
            <w:pPr>
              <w:spacing w:line="276" w:lineRule="auto"/>
              <w:ind w:firstLine="459"/>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Устанавливается, если при изучении Контрагента ему присвоена оценка «0 баллов» по любым трем риск-факторам (риск-фактор «наличие информации о приостановлении операция по банковским счетам Контрагента» не учитывается)</w:t>
            </w:r>
          </w:p>
        </w:tc>
      </w:tr>
      <w:tr w:rsidR="00B53F79" w:rsidRPr="005C2EBF" w:rsidTr="00A30313">
        <w:tc>
          <w:tcPr>
            <w:tcW w:w="534" w:type="dxa"/>
          </w:tcPr>
          <w:p w:rsidR="00B53F79" w:rsidRPr="005C2EBF" w:rsidRDefault="00303B4F" w:rsidP="00B53F79">
            <w:pPr>
              <w:jc w:val="both"/>
              <w:rPr>
                <w:rFonts w:ascii="Times New Roman" w:hAnsi="Times New Roman" w:cs="Times New Roman"/>
                <w:sz w:val="24"/>
                <w:szCs w:val="24"/>
              </w:rPr>
            </w:pPr>
            <w:r>
              <w:rPr>
                <w:rFonts w:ascii="Times New Roman" w:hAnsi="Times New Roman" w:cs="Times New Roman"/>
                <w:sz w:val="24"/>
                <w:szCs w:val="24"/>
              </w:rPr>
              <w:t>8</w:t>
            </w:r>
          </w:p>
        </w:tc>
        <w:tc>
          <w:tcPr>
            <w:tcW w:w="4110" w:type="dxa"/>
          </w:tcPr>
          <w:p w:rsidR="00B53F79" w:rsidRPr="003924BF" w:rsidRDefault="00B53F79" w:rsidP="00B039FC">
            <w:pPr>
              <w:spacing w:line="276" w:lineRule="auto"/>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Наличие у Контрагента двух и более критических риск-факторов</w:t>
            </w:r>
          </w:p>
        </w:tc>
        <w:tc>
          <w:tcPr>
            <w:tcW w:w="10206" w:type="dxa"/>
          </w:tcPr>
          <w:p w:rsidR="00B53F79" w:rsidRPr="003924BF" w:rsidRDefault="00B53F79" w:rsidP="00B039FC">
            <w:pPr>
              <w:spacing w:line="276" w:lineRule="auto"/>
              <w:ind w:firstLine="459"/>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 xml:space="preserve">Устанавливается, если при изучении деловой репутации у Контрагента </w:t>
            </w:r>
            <w:r w:rsidRPr="00611F75">
              <w:rPr>
                <w:rFonts w:ascii="Times New Roman" w:eastAsia="Calibri" w:hAnsi="Times New Roman" w:cs="Times New Roman"/>
                <w:sz w:val="24"/>
                <w:szCs w:val="24"/>
              </w:rPr>
              <w:t xml:space="preserve">выявлено два </w:t>
            </w:r>
            <w:r w:rsidR="00983C66" w:rsidRPr="00611F75">
              <w:rPr>
                <w:rFonts w:ascii="Times New Roman" w:eastAsia="Calibri" w:hAnsi="Times New Roman" w:cs="Times New Roman"/>
                <w:sz w:val="24"/>
                <w:szCs w:val="24"/>
              </w:rPr>
              <w:t xml:space="preserve">и более </w:t>
            </w:r>
            <w:r w:rsidRPr="003924BF">
              <w:rPr>
                <w:rFonts w:ascii="Times New Roman" w:eastAsia="Calibri" w:hAnsi="Times New Roman" w:cs="Times New Roman"/>
                <w:sz w:val="24"/>
                <w:szCs w:val="24"/>
              </w:rPr>
              <w:t>критических риск-фактора</w:t>
            </w:r>
          </w:p>
        </w:tc>
      </w:tr>
      <w:tr w:rsidR="00B53F79" w:rsidRPr="005C2EBF" w:rsidTr="00A30313">
        <w:tc>
          <w:tcPr>
            <w:tcW w:w="534" w:type="dxa"/>
          </w:tcPr>
          <w:p w:rsidR="00B53F79" w:rsidRPr="005C2EBF" w:rsidRDefault="00983C66" w:rsidP="00B53F79">
            <w:pPr>
              <w:jc w:val="both"/>
              <w:rPr>
                <w:rFonts w:ascii="Times New Roman" w:hAnsi="Times New Roman" w:cs="Times New Roman"/>
                <w:sz w:val="24"/>
                <w:szCs w:val="24"/>
              </w:rPr>
            </w:pPr>
            <w:r>
              <w:rPr>
                <w:rFonts w:ascii="Times New Roman" w:hAnsi="Times New Roman" w:cs="Times New Roman"/>
                <w:sz w:val="24"/>
                <w:szCs w:val="24"/>
              </w:rPr>
              <w:t>9</w:t>
            </w:r>
          </w:p>
        </w:tc>
        <w:tc>
          <w:tcPr>
            <w:tcW w:w="4110" w:type="dxa"/>
          </w:tcPr>
          <w:p w:rsidR="00B53F79" w:rsidRPr="003924BF" w:rsidRDefault="00B53F79" w:rsidP="00B039FC">
            <w:pPr>
              <w:spacing w:line="276" w:lineRule="auto"/>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Наличие у Контрагента критического риск-фактора и хотя бы одного любого риск-фактора с оценкой «0 баллов»</w:t>
            </w:r>
          </w:p>
        </w:tc>
        <w:tc>
          <w:tcPr>
            <w:tcW w:w="10206" w:type="dxa"/>
          </w:tcPr>
          <w:p w:rsidR="00B53F79" w:rsidRPr="003924BF" w:rsidRDefault="00B53F79" w:rsidP="00B039FC">
            <w:pPr>
              <w:spacing w:line="276" w:lineRule="auto"/>
              <w:ind w:firstLine="459"/>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Устанавливается, если при изучении деловой репутации у Контрагента выявлены критический риск-фактор и присвоена оценка «0 баллов» по любому из риск-факторов (риск-фактор «наличие информации о приостановлении операция по банковским счетам Контрагента» не учитывается)</w:t>
            </w:r>
          </w:p>
        </w:tc>
      </w:tr>
      <w:tr w:rsidR="00B53F79" w:rsidRPr="005C2EBF" w:rsidTr="00A30313">
        <w:tc>
          <w:tcPr>
            <w:tcW w:w="534" w:type="dxa"/>
          </w:tcPr>
          <w:p w:rsidR="00B53F79" w:rsidRPr="005C2EBF" w:rsidRDefault="00A84132" w:rsidP="00B53F79">
            <w:pPr>
              <w:jc w:val="both"/>
              <w:rPr>
                <w:rFonts w:ascii="Times New Roman" w:hAnsi="Times New Roman" w:cs="Times New Roman"/>
                <w:sz w:val="24"/>
                <w:szCs w:val="24"/>
              </w:rPr>
            </w:pPr>
            <w:r>
              <w:rPr>
                <w:rFonts w:ascii="Times New Roman" w:hAnsi="Times New Roman" w:cs="Times New Roman"/>
                <w:sz w:val="24"/>
                <w:szCs w:val="24"/>
              </w:rPr>
              <w:t>10</w:t>
            </w:r>
          </w:p>
        </w:tc>
        <w:tc>
          <w:tcPr>
            <w:tcW w:w="4110" w:type="dxa"/>
          </w:tcPr>
          <w:p w:rsidR="00B53F79" w:rsidRPr="003924BF" w:rsidRDefault="00B53F79" w:rsidP="00B039FC">
            <w:pPr>
              <w:spacing w:line="276" w:lineRule="auto"/>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Присвоение субподрядчику Контрагента, члену коллективного участника (при наличии) оценки «0 баллов» по любому из стоп-факторов, если иное не предусмотрено требованиями закупочной документации</w:t>
            </w:r>
          </w:p>
        </w:tc>
        <w:tc>
          <w:tcPr>
            <w:tcW w:w="10206" w:type="dxa"/>
          </w:tcPr>
          <w:p w:rsidR="00A84132" w:rsidRDefault="00B53F79" w:rsidP="00B039FC">
            <w:pPr>
              <w:spacing w:line="276" w:lineRule="auto"/>
              <w:ind w:firstLine="459"/>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Деловая репутация субподрядчиков, членов коллективного участника (кроме лидера) оценивается по всем стоп – факторам.</w:t>
            </w:r>
          </w:p>
          <w:p w:rsidR="00B53F79" w:rsidRPr="003924BF" w:rsidRDefault="00B53F79" w:rsidP="00B039FC">
            <w:pPr>
              <w:spacing w:line="276" w:lineRule="auto"/>
              <w:ind w:firstLine="459"/>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Если субподрядчику Контрагента или члену коллективного участника присваивается оценка «0 баллов» по одному из стоп-факторов, то Контрагенту присваивается оценка «0 баллов» по данному стоп-фактору</w:t>
            </w:r>
          </w:p>
        </w:tc>
      </w:tr>
      <w:tr w:rsidR="00B53F79" w:rsidRPr="005C2EBF" w:rsidTr="00A30313">
        <w:tc>
          <w:tcPr>
            <w:tcW w:w="534" w:type="dxa"/>
          </w:tcPr>
          <w:p w:rsidR="00B53F79" w:rsidRPr="005C2EBF" w:rsidRDefault="00B53F79" w:rsidP="00B53F79">
            <w:pPr>
              <w:jc w:val="both"/>
              <w:rPr>
                <w:rFonts w:ascii="Times New Roman" w:hAnsi="Times New Roman" w:cs="Times New Roman"/>
                <w:sz w:val="24"/>
                <w:szCs w:val="24"/>
              </w:rPr>
            </w:pPr>
            <w:r w:rsidRPr="005C2EBF">
              <w:rPr>
                <w:rFonts w:ascii="Times New Roman" w:hAnsi="Times New Roman" w:cs="Times New Roman"/>
                <w:sz w:val="24"/>
                <w:szCs w:val="24"/>
              </w:rPr>
              <w:t>1</w:t>
            </w:r>
            <w:r w:rsidR="0059536C">
              <w:rPr>
                <w:rFonts w:ascii="Times New Roman" w:hAnsi="Times New Roman" w:cs="Times New Roman"/>
                <w:sz w:val="24"/>
                <w:szCs w:val="24"/>
              </w:rPr>
              <w:t>1</w:t>
            </w:r>
          </w:p>
        </w:tc>
        <w:tc>
          <w:tcPr>
            <w:tcW w:w="4110" w:type="dxa"/>
          </w:tcPr>
          <w:p w:rsidR="00B53F79" w:rsidRPr="003924BF" w:rsidRDefault="00B53F79" w:rsidP="00B53F79">
            <w:pPr>
              <w:spacing w:after="200" w:line="276" w:lineRule="auto"/>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Наличие лица, указанного Контрагентом в представленных документах в качестве действующего единоличного исполнительного органа, в Реестре дисквалифицированных лиц</w:t>
            </w:r>
          </w:p>
        </w:tc>
        <w:tc>
          <w:tcPr>
            <w:tcW w:w="10206" w:type="dxa"/>
          </w:tcPr>
          <w:p w:rsidR="00B53F79" w:rsidRPr="003924BF" w:rsidRDefault="00B53F79" w:rsidP="0059536C">
            <w:pPr>
              <w:spacing w:line="276" w:lineRule="auto"/>
              <w:ind w:firstLine="459"/>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 xml:space="preserve">Проверяется отсутствие лица, указанного в выписке из ЕГРЮЛ/ЕГРИП, копии решения руководящего органа о назначении/избрании на должность, проекте договора и пр., в качестве действующего единоличного исполнительного органа Контрагента, в Реестре дисквалифицированных лиц ФНС </w:t>
            </w:r>
            <w:r w:rsidRPr="0059536C">
              <w:rPr>
                <w:rFonts w:ascii="Times New Roman" w:eastAsia="Calibri" w:hAnsi="Times New Roman" w:cs="Times New Roman"/>
                <w:sz w:val="24"/>
                <w:szCs w:val="24"/>
              </w:rPr>
              <w:t xml:space="preserve">России на сайте </w:t>
            </w:r>
            <w:hyperlink r:id="rId19" w:tooltip="https://service.nalog.ru/disqualified.do" w:history="1">
              <w:r w:rsidR="0059536C" w:rsidRPr="0059536C">
                <w:rPr>
                  <w:rStyle w:val="aa"/>
                  <w:rFonts w:ascii="Times New Roman" w:hAnsi="Times New Roman" w:cs="Times New Roman"/>
                  <w:sz w:val="24"/>
                  <w:szCs w:val="24"/>
                </w:rPr>
                <w:t>https://service.nalog.ru/disqualified.do</w:t>
              </w:r>
            </w:hyperlink>
          </w:p>
        </w:tc>
      </w:tr>
      <w:tr w:rsidR="00B53F79" w:rsidRPr="005C2EBF" w:rsidTr="00A30313">
        <w:tc>
          <w:tcPr>
            <w:tcW w:w="534" w:type="dxa"/>
          </w:tcPr>
          <w:p w:rsidR="00B53F79" w:rsidRPr="005C2EBF" w:rsidRDefault="00B53F79" w:rsidP="00B53F79">
            <w:pPr>
              <w:jc w:val="center"/>
              <w:rPr>
                <w:rFonts w:ascii="Times New Roman" w:hAnsi="Times New Roman" w:cs="Times New Roman"/>
                <w:sz w:val="24"/>
                <w:szCs w:val="24"/>
              </w:rPr>
            </w:pPr>
            <w:r w:rsidRPr="005C2EBF">
              <w:rPr>
                <w:rFonts w:ascii="Times New Roman" w:hAnsi="Times New Roman" w:cs="Times New Roman"/>
                <w:sz w:val="24"/>
                <w:szCs w:val="24"/>
              </w:rPr>
              <w:t>1</w:t>
            </w:r>
            <w:r w:rsidR="00E33BF5">
              <w:rPr>
                <w:rFonts w:ascii="Times New Roman" w:hAnsi="Times New Roman" w:cs="Times New Roman"/>
                <w:sz w:val="24"/>
                <w:szCs w:val="24"/>
              </w:rPr>
              <w:t>2</w:t>
            </w:r>
          </w:p>
        </w:tc>
        <w:tc>
          <w:tcPr>
            <w:tcW w:w="4110" w:type="dxa"/>
          </w:tcPr>
          <w:p w:rsidR="00B53F79" w:rsidRPr="003924BF" w:rsidRDefault="00B53F79" w:rsidP="00B53F79">
            <w:pPr>
              <w:spacing w:after="200" w:line="276" w:lineRule="auto"/>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 xml:space="preserve">Выявление стоп-фактора у юридического лица, выполняющего </w:t>
            </w:r>
            <w:r w:rsidRPr="003924BF">
              <w:rPr>
                <w:rFonts w:ascii="Times New Roman" w:eastAsia="Calibri" w:hAnsi="Times New Roman" w:cs="Times New Roman"/>
                <w:sz w:val="24"/>
                <w:szCs w:val="24"/>
              </w:rPr>
              <w:lastRenderedPageBreak/>
              <w:t xml:space="preserve">роль единоличного исполнительного органа Контрагента </w:t>
            </w:r>
          </w:p>
        </w:tc>
        <w:tc>
          <w:tcPr>
            <w:tcW w:w="10206" w:type="dxa"/>
          </w:tcPr>
          <w:p w:rsidR="00B53F79" w:rsidRPr="003924BF" w:rsidRDefault="00B53F79" w:rsidP="00B53F79">
            <w:pPr>
              <w:tabs>
                <w:tab w:val="left" w:pos="993"/>
              </w:tabs>
              <w:spacing w:after="200" w:line="276" w:lineRule="auto"/>
              <w:ind w:firstLine="459"/>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lastRenderedPageBreak/>
              <w:t>Устанавливается при проверке юридического лица, выполняющего по договору роль единоличного исполнительного органа Контрагента на отсутствие стоп-факторов</w:t>
            </w:r>
          </w:p>
        </w:tc>
      </w:tr>
      <w:tr w:rsidR="00B53F79" w:rsidRPr="00404151" w:rsidTr="00A30313">
        <w:tc>
          <w:tcPr>
            <w:tcW w:w="534" w:type="dxa"/>
          </w:tcPr>
          <w:p w:rsidR="00B53F79" w:rsidRPr="005C2EBF" w:rsidRDefault="00B53F79" w:rsidP="00B53F79">
            <w:pPr>
              <w:jc w:val="center"/>
              <w:rPr>
                <w:rFonts w:ascii="Times New Roman" w:hAnsi="Times New Roman" w:cs="Times New Roman"/>
                <w:sz w:val="24"/>
                <w:szCs w:val="24"/>
              </w:rPr>
            </w:pPr>
            <w:r w:rsidRPr="005C2EBF">
              <w:rPr>
                <w:rFonts w:ascii="Times New Roman" w:hAnsi="Times New Roman" w:cs="Times New Roman"/>
                <w:sz w:val="24"/>
                <w:szCs w:val="24"/>
              </w:rPr>
              <w:t>1</w:t>
            </w:r>
            <w:r w:rsidR="004800D2">
              <w:rPr>
                <w:rFonts w:ascii="Times New Roman" w:hAnsi="Times New Roman" w:cs="Times New Roman"/>
                <w:sz w:val="24"/>
                <w:szCs w:val="24"/>
              </w:rPr>
              <w:t>3</w:t>
            </w:r>
          </w:p>
        </w:tc>
        <w:tc>
          <w:tcPr>
            <w:tcW w:w="4110" w:type="dxa"/>
          </w:tcPr>
          <w:p w:rsidR="00B53F79" w:rsidRPr="003924BF" w:rsidRDefault="00B53F79" w:rsidP="00B53F79">
            <w:pPr>
              <w:spacing w:after="200" w:line="276" w:lineRule="auto"/>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Наличие информации о признании физического лица, выполняющего роль ЕИО, банкротом</w:t>
            </w:r>
          </w:p>
        </w:tc>
        <w:tc>
          <w:tcPr>
            <w:tcW w:w="10206" w:type="dxa"/>
          </w:tcPr>
          <w:p w:rsidR="00404151" w:rsidRPr="00404151" w:rsidRDefault="00B53F79" w:rsidP="00404151">
            <w:pPr>
              <w:tabs>
                <w:tab w:val="left" w:pos="993"/>
              </w:tabs>
              <w:spacing w:line="276" w:lineRule="auto"/>
              <w:ind w:firstLine="459"/>
              <w:jc w:val="both"/>
              <w:rPr>
                <w:rFonts w:ascii="Times New Roman" w:eastAsia="Calibri" w:hAnsi="Times New Roman" w:cs="Times New Roman"/>
                <w:sz w:val="24"/>
                <w:szCs w:val="24"/>
              </w:rPr>
            </w:pPr>
            <w:r w:rsidRPr="00404151">
              <w:rPr>
                <w:rFonts w:ascii="Times New Roman" w:eastAsia="Calibri" w:hAnsi="Times New Roman" w:cs="Times New Roman"/>
                <w:sz w:val="24"/>
                <w:szCs w:val="24"/>
              </w:rPr>
              <w:t>Применяется в случае, если физическое лицо, выполняющее роль единоличного исполнительного органа, признано банкротом и в отношении гражданина завершена процедура реализации имущества или производство по делу о банкротстве завершено. В соответствии с ФЗ-127 «О несостоятельности (банкротстве)» пункт 213.30 гражданин не имеет право занимать должность в органах управления юридического лица в течение 3 лет; в течение 10 лет – кредитной организации; в течение 5 лет – страховой организации, негосударственного пенсионного фонда, управляющей компании инвестиционного фонда, паевого инвестиционного фонда, микрофинансовой компании.</w:t>
            </w:r>
          </w:p>
          <w:p w:rsidR="00B53F79" w:rsidRPr="00404151" w:rsidRDefault="00B53F79" w:rsidP="00404151">
            <w:pPr>
              <w:tabs>
                <w:tab w:val="left" w:pos="993"/>
              </w:tabs>
              <w:spacing w:line="276" w:lineRule="auto"/>
              <w:ind w:firstLine="459"/>
              <w:jc w:val="both"/>
              <w:rPr>
                <w:rFonts w:ascii="Times New Roman" w:eastAsia="Calibri" w:hAnsi="Times New Roman" w:cs="Times New Roman"/>
                <w:sz w:val="24"/>
                <w:szCs w:val="24"/>
              </w:rPr>
            </w:pPr>
            <w:r w:rsidRPr="00404151">
              <w:rPr>
                <w:rFonts w:ascii="Times New Roman" w:eastAsia="Calibri" w:hAnsi="Times New Roman" w:cs="Times New Roman"/>
                <w:sz w:val="24"/>
                <w:szCs w:val="24"/>
              </w:rPr>
              <w:t xml:space="preserve">Проверяется посредством единого федерального реестра сведений о банкротстве </w:t>
            </w:r>
            <w:hyperlink r:id="rId20" w:history="1">
              <w:r w:rsidRPr="005A39CD">
                <w:rPr>
                  <w:rFonts w:ascii="Times New Roman" w:eastAsia="Calibri" w:hAnsi="Times New Roman" w:cs="Times New Roman"/>
                  <w:color w:val="0000CC"/>
                  <w:sz w:val="24"/>
                  <w:szCs w:val="24"/>
                </w:rPr>
                <w:t>https://bankrot.fedresurs.ru/</w:t>
              </w:r>
            </w:hyperlink>
          </w:p>
        </w:tc>
      </w:tr>
      <w:tr w:rsidR="005C2EBF" w:rsidRPr="00183C2E" w:rsidTr="002554C9">
        <w:trPr>
          <w:trHeight w:val="434"/>
        </w:trPr>
        <w:tc>
          <w:tcPr>
            <w:tcW w:w="14850" w:type="dxa"/>
            <w:gridSpan w:val="3"/>
            <w:vAlign w:val="center"/>
          </w:tcPr>
          <w:p w:rsidR="005C2EBF" w:rsidRPr="00183C2E" w:rsidRDefault="005C2EBF" w:rsidP="001D50F5">
            <w:pPr>
              <w:tabs>
                <w:tab w:val="left" w:pos="993"/>
              </w:tabs>
              <w:ind w:firstLine="459"/>
              <w:jc w:val="center"/>
              <w:rPr>
                <w:rFonts w:ascii="Times New Roman" w:hAnsi="Times New Roman" w:cs="Times New Roman"/>
                <w:b/>
              </w:rPr>
            </w:pPr>
            <w:r w:rsidRPr="00183C2E">
              <w:rPr>
                <w:rFonts w:ascii="Times New Roman" w:hAnsi="Times New Roman" w:cs="Times New Roman"/>
                <w:b/>
              </w:rPr>
              <w:t>Раздел «Б» (оценка критических риск</w:t>
            </w:r>
            <w:r w:rsidR="002554C9" w:rsidRPr="00183C2E">
              <w:rPr>
                <w:rFonts w:ascii="Times New Roman" w:hAnsi="Times New Roman" w:cs="Times New Roman"/>
                <w:b/>
              </w:rPr>
              <w:t xml:space="preserve"> </w:t>
            </w:r>
            <w:r w:rsidRPr="00183C2E">
              <w:rPr>
                <w:rFonts w:ascii="Times New Roman" w:hAnsi="Times New Roman" w:cs="Times New Roman"/>
                <w:b/>
              </w:rPr>
              <w:t>-</w:t>
            </w:r>
            <w:r w:rsidR="002554C9" w:rsidRPr="00183C2E">
              <w:rPr>
                <w:rFonts w:ascii="Times New Roman" w:hAnsi="Times New Roman" w:cs="Times New Roman"/>
                <w:b/>
              </w:rPr>
              <w:t xml:space="preserve"> </w:t>
            </w:r>
            <w:r w:rsidRPr="00183C2E">
              <w:rPr>
                <w:rFonts w:ascii="Times New Roman" w:hAnsi="Times New Roman" w:cs="Times New Roman"/>
                <w:b/>
              </w:rPr>
              <w:t>факторов)</w:t>
            </w:r>
          </w:p>
        </w:tc>
      </w:tr>
      <w:tr w:rsidR="00015A40" w:rsidRPr="00183C2E" w:rsidTr="00A30313">
        <w:tc>
          <w:tcPr>
            <w:tcW w:w="534" w:type="dxa"/>
          </w:tcPr>
          <w:p w:rsidR="00015A40" w:rsidRPr="005C2EBF" w:rsidRDefault="00015A40" w:rsidP="00015A40">
            <w:pPr>
              <w:jc w:val="center"/>
              <w:rPr>
                <w:rFonts w:ascii="Times New Roman" w:hAnsi="Times New Roman" w:cs="Times New Roman"/>
                <w:sz w:val="24"/>
                <w:szCs w:val="24"/>
              </w:rPr>
            </w:pPr>
            <w:r w:rsidRPr="005C2EBF">
              <w:rPr>
                <w:rFonts w:ascii="Times New Roman" w:hAnsi="Times New Roman" w:cs="Times New Roman"/>
                <w:sz w:val="24"/>
                <w:szCs w:val="24"/>
              </w:rPr>
              <w:t>1</w:t>
            </w:r>
          </w:p>
        </w:tc>
        <w:tc>
          <w:tcPr>
            <w:tcW w:w="4110" w:type="dxa"/>
          </w:tcPr>
          <w:p w:rsidR="00015A40" w:rsidRPr="00183C2E" w:rsidRDefault="00015A40" w:rsidP="00183C2E">
            <w:pPr>
              <w:spacing w:line="276" w:lineRule="auto"/>
              <w:jc w:val="both"/>
              <w:rPr>
                <w:rFonts w:ascii="Times New Roman" w:eastAsia="Calibri" w:hAnsi="Times New Roman" w:cs="Times New Roman"/>
                <w:sz w:val="24"/>
                <w:szCs w:val="24"/>
              </w:rPr>
            </w:pPr>
            <w:r w:rsidRPr="00183C2E">
              <w:rPr>
                <w:rFonts w:ascii="Times New Roman" w:eastAsia="Calibri" w:hAnsi="Times New Roman" w:cs="Times New Roman"/>
                <w:sz w:val="24"/>
                <w:szCs w:val="24"/>
              </w:rPr>
              <w:t xml:space="preserve">Неоднократное (более 1 раза) недобросовестное исполнение Контрагентом договорных обязательств перед компаниями Группы в течение последних 3 лет. </w:t>
            </w:r>
          </w:p>
        </w:tc>
        <w:tc>
          <w:tcPr>
            <w:tcW w:w="10206" w:type="dxa"/>
          </w:tcPr>
          <w:p w:rsidR="00015A40" w:rsidRPr="00183C2E" w:rsidRDefault="00015A40" w:rsidP="00183C2E">
            <w:pPr>
              <w:spacing w:line="276" w:lineRule="auto"/>
              <w:ind w:firstLine="459"/>
              <w:jc w:val="both"/>
              <w:rPr>
                <w:rFonts w:ascii="Times New Roman" w:eastAsia="Calibri" w:hAnsi="Times New Roman" w:cs="Times New Roman"/>
                <w:sz w:val="24"/>
                <w:szCs w:val="24"/>
              </w:rPr>
            </w:pPr>
            <w:r w:rsidRPr="00183C2E">
              <w:rPr>
                <w:rFonts w:ascii="Times New Roman" w:eastAsia="Calibri" w:hAnsi="Times New Roman" w:cs="Times New Roman"/>
                <w:sz w:val="24"/>
                <w:szCs w:val="24"/>
              </w:rPr>
              <w:t xml:space="preserve">При оценке неоднократного (более 1 раза) недобросовестного исполнения контрагентом договорных обязательств учитываются претензии, содержащие следующие факторы: </w:t>
            </w:r>
          </w:p>
          <w:p w:rsidR="00015A40" w:rsidRPr="00183C2E" w:rsidRDefault="00015A40" w:rsidP="00183C2E">
            <w:pPr>
              <w:spacing w:line="276" w:lineRule="auto"/>
              <w:ind w:firstLine="459"/>
              <w:jc w:val="both"/>
              <w:rPr>
                <w:rFonts w:ascii="Times New Roman" w:eastAsia="Calibri" w:hAnsi="Times New Roman" w:cs="Times New Roman"/>
                <w:sz w:val="24"/>
                <w:szCs w:val="24"/>
              </w:rPr>
            </w:pPr>
            <w:r w:rsidRPr="00183C2E">
              <w:rPr>
                <w:rFonts w:ascii="Times New Roman" w:eastAsia="Calibri" w:hAnsi="Times New Roman" w:cs="Times New Roman"/>
                <w:sz w:val="24"/>
                <w:szCs w:val="24"/>
              </w:rPr>
              <w:t>- нарушение сроков исполнения договорных обязательств или иных условий договора;</w:t>
            </w:r>
          </w:p>
          <w:p w:rsidR="00015A40" w:rsidRPr="00183C2E" w:rsidRDefault="00015A40" w:rsidP="00183C2E">
            <w:pPr>
              <w:spacing w:line="276" w:lineRule="auto"/>
              <w:ind w:firstLine="459"/>
              <w:jc w:val="both"/>
              <w:rPr>
                <w:rFonts w:ascii="Times New Roman" w:eastAsia="Calibri" w:hAnsi="Times New Roman" w:cs="Times New Roman"/>
                <w:sz w:val="24"/>
                <w:szCs w:val="24"/>
              </w:rPr>
            </w:pPr>
            <w:r w:rsidRPr="00183C2E">
              <w:rPr>
                <w:rFonts w:ascii="Times New Roman" w:eastAsia="Calibri" w:hAnsi="Times New Roman" w:cs="Times New Roman"/>
                <w:sz w:val="24"/>
                <w:szCs w:val="24"/>
              </w:rPr>
              <w:t xml:space="preserve"> - рекламации по качеству продукции;</w:t>
            </w:r>
          </w:p>
          <w:p w:rsidR="00015A40" w:rsidRPr="00183C2E" w:rsidRDefault="00015A40" w:rsidP="00183C2E">
            <w:pPr>
              <w:spacing w:line="276" w:lineRule="auto"/>
              <w:ind w:firstLine="459"/>
              <w:jc w:val="both"/>
              <w:rPr>
                <w:rFonts w:ascii="Times New Roman" w:eastAsia="Calibri" w:hAnsi="Times New Roman" w:cs="Times New Roman"/>
                <w:sz w:val="24"/>
                <w:szCs w:val="24"/>
              </w:rPr>
            </w:pPr>
            <w:r w:rsidRPr="00183C2E">
              <w:rPr>
                <w:rFonts w:ascii="Times New Roman" w:eastAsia="Calibri" w:hAnsi="Times New Roman" w:cs="Times New Roman"/>
                <w:sz w:val="24"/>
                <w:szCs w:val="24"/>
              </w:rPr>
              <w:t>- результаты проигранных контрагентом арбитражных дел, в которых вынесены решения о выплате неустойки за нарушение сроков исполнения договорных обязательств или иных условий договора;</w:t>
            </w:r>
          </w:p>
          <w:p w:rsidR="00015A40" w:rsidRPr="00183C2E" w:rsidRDefault="00015A40" w:rsidP="00183C2E">
            <w:pPr>
              <w:spacing w:line="276" w:lineRule="auto"/>
              <w:ind w:firstLine="459"/>
              <w:jc w:val="both"/>
              <w:rPr>
                <w:rFonts w:ascii="Times New Roman" w:eastAsia="Calibri" w:hAnsi="Times New Roman" w:cs="Times New Roman"/>
                <w:sz w:val="24"/>
                <w:szCs w:val="24"/>
              </w:rPr>
            </w:pPr>
            <w:r w:rsidRPr="00183C2E">
              <w:rPr>
                <w:rFonts w:ascii="Times New Roman" w:eastAsia="Calibri" w:hAnsi="Times New Roman" w:cs="Times New Roman"/>
                <w:sz w:val="24"/>
                <w:szCs w:val="24"/>
              </w:rPr>
              <w:t xml:space="preserve">- результаты проигранных контрагентом арбитражных дел, в которых вынесены решения об удовлетворении рекламации по качеству; </w:t>
            </w:r>
          </w:p>
          <w:p w:rsidR="00015A40" w:rsidRPr="00183C2E" w:rsidRDefault="00015A40" w:rsidP="00183C2E">
            <w:pPr>
              <w:spacing w:line="276" w:lineRule="auto"/>
              <w:ind w:firstLine="459"/>
              <w:jc w:val="both"/>
              <w:rPr>
                <w:rFonts w:ascii="Times New Roman" w:eastAsia="Calibri" w:hAnsi="Times New Roman" w:cs="Times New Roman"/>
                <w:sz w:val="24"/>
                <w:szCs w:val="24"/>
              </w:rPr>
            </w:pPr>
            <w:r w:rsidRPr="00183C2E">
              <w:rPr>
                <w:rFonts w:ascii="Times New Roman" w:eastAsia="Calibri" w:hAnsi="Times New Roman" w:cs="Times New Roman"/>
                <w:sz w:val="24"/>
                <w:szCs w:val="24"/>
              </w:rPr>
              <w:t xml:space="preserve">- подтвержденные факты поставки контрафактной продукции; </w:t>
            </w:r>
          </w:p>
          <w:p w:rsidR="00015A40" w:rsidRPr="00183C2E" w:rsidRDefault="00015A40" w:rsidP="00183C2E">
            <w:pPr>
              <w:spacing w:line="276" w:lineRule="auto"/>
              <w:ind w:firstLine="459"/>
              <w:jc w:val="both"/>
              <w:rPr>
                <w:rFonts w:ascii="Times New Roman" w:eastAsia="Calibri" w:hAnsi="Times New Roman" w:cs="Times New Roman"/>
                <w:sz w:val="24"/>
                <w:szCs w:val="24"/>
              </w:rPr>
            </w:pPr>
            <w:r w:rsidRPr="00183C2E">
              <w:rPr>
                <w:rFonts w:ascii="Times New Roman" w:eastAsia="Calibri" w:hAnsi="Times New Roman" w:cs="Times New Roman"/>
                <w:sz w:val="24"/>
                <w:szCs w:val="24"/>
              </w:rPr>
              <w:t>- предоставление заведомо ложных сведений на этапе заключения или исполнения договора.</w:t>
            </w:r>
          </w:p>
          <w:p w:rsidR="00015A40" w:rsidRPr="00183C2E" w:rsidRDefault="00015A40" w:rsidP="00183C2E">
            <w:pPr>
              <w:spacing w:line="276" w:lineRule="auto"/>
              <w:ind w:firstLine="459"/>
              <w:jc w:val="both"/>
              <w:rPr>
                <w:rFonts w:ascii="Times New Roman" w:eastAsia="Calibri" w:hAnsi="Times New Roman" w:cs="Times New Roman"/>
                <w:sz w:val="24"/>
                <w:szCs w:val="24"/>
              </w:rPr>
            </w:pPr>
            <w:r w:rsidRPr="00183C2E">
              <w:rPr>
                <w:rFonts w:ascii="Times New Roman" w:eastAsia="Calibri" w:hAnsi="Times New Roman" w:cs="Times New Roman"/>
                <w:sz w:val="24"/>
                <w:szCs w:val="24"/>
              </w:rPr>
              <w:lastRenderedPageBreak/>
              <w:t xml:space="preserve">При определении данного критического риск-фактора используется картотека арбитражных дел Высшего арбитражного суда Российской Федерации </w:t>
            </w:r>
            <w:hyperlink r:id="rId21" w:history="1">
              <w:r w:rsidRPr="00611F75">
                <w:rPr>
                  <w:rFonts w:ascii="Times New Roman" w:eastAsia="Calibri" w:hAnsi="Times New Roman" w:cs="Times New Roman"/>
                  <w:color w:val="0000CC"/>
                  <w:sz w:val="24"/>
                  <w:szCs w:val="24"/>
                  <w:bdr w:val="none" w:sz="0" w:space="0" w:color="auto" w:frame="1"/>
                </w:rPr>
                <w:t>http://kad.arbitr.ru/</w:t>
              </w:r>
            </w:hyperlink>
            <w:r w:rsidRPr="00183C2E">
              <w:rPr>
                <w:rFonts w:ascii="Times New Roman" w:eastAsia="Calibri" w:hAnsi="Times New Roman" w:cs="Times New Roman"/>
                <w:sz w:val="24"/>
                <w:szCs w:val="24"/>
              </w:rPr>
              <w:t xml:space="preserve"> и информация, полученная от компаний Группы (сведения о ведении претензионной и/или претензионно-исковой работы). Данный критический риск-фактор действует при наличии двух и более фактов негативного сотрудничества с Контрагентом с даты выставления претензии в адрес Контрагента либо даты вступления в законную силу решения арбитражного суда за последние 3 года</w:t>
            </w:r>
          </w:p>
        </w:tc>
      </w:tr>
      <w:tr w:rsidR="00015A40" w:rsidRPr="005C2EBF" w:rsidTr="00A30313">
        <w:tc>
          <w:tcPr>
            <w:tcW w:w="534" w:type="dxa"/>
          </w:tcPr>
          <w:p w:rsidR="00015A40" w:rsidRPr="005C2EBF" w:rsidRDefault="00015A40" w:rsidP="00015A40">
            <w:pPr>
              <w:jc w:val="center"/>
              <w:rPr>
                <w:rFonts w:ascii="Times New Roman" w:hAnsi="Times New Roman" w:cs="Times New Roman"/>
                <w:sz w:val="24"/>
                <w:szCs w:val="24"/>
              </w:rPr>
            </w:pPr>
            <w:r w:rsidRPr="005C2EBF">
              <w:rPr>
                <w:rFonts w:ascii="Times New Roman" w:hAnsi="Times New Roman" w:cs="Times New Roman"/>
                <w:sz w:val="24"/>
                <w:szCs w:val="24"/>
              </w:rPr>
              <w:lastRenderedPageBreak/>
              <w:t>2</w:t>
            </w:r>
          </w:p>
        </w:tc>
        <w:tc>
          <w:tcPr>
            <w:tcW w:w="4110" w:type="dxa"/>
          </w:tcPr>
          <w:p w:rsidR="00015A40" w:rsidRPr="003924BF" w:rsidRDefault="00015A40" w:rsidP="00015A40">
            <w:pPr>
              <w:spacing w:after="200" w:line="276" w:lineRule="auto"/>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Наличие факта уклонения Контрагентом от заключения договора по результатам закупочных процедур или процедур продаж в течение последних 3 лет</w:t>
            </w:r>
          </w:p>
        </w:tc>
        <w:tc>
          <w:tcPr>
            <w:tcW w:w="10206" w:type="dxa"/>
          </w:tcPr>
          <w:p w:rsidR="005A7A28" w:rsidRPr="00611F75" w:rsidRDefault="00015A40" w:rsidP="005A7A28">
            <w:pPr>
              <w:spacing w:line="276" w:lineRule="auto"/>
              <w:ind w:firstLine="459"/>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 xml:space="preserve">При оценке данного критического риск-фактора используется информация обо всех случаях уклонения Контрагентом от заключения договора по результатам закупочных процедур или процедур продажи Группы – применяется при </w:t>
            </w:r>
            <w:r w:rsidRPr="00611F75">
              <w:rPr>
                <w:rFonts w:ascii="Times New Roman" w:eastAsia="Calibri" w:hAnsi="Times New Roman" w:cs="Times New Roman"/>
                <w:sz w:val="24"/>
                <w:szCs w:val="24"/>
              </w:rPr>
              <w:t>наличии</w:t>
            </w:r>
            <w:r w:rsidR="005A7A28" w:rsidRPr="00611F75">
              <w:rPr>
                <w:rFonts w:ascii="Times New Roman" w:eastAsia="Calibri" w:hAnsi="Times New Roman" w:cs="Times New Roman"/>
                <w:sz w:val="24"/>
                <w:szCs w:val="24"/>
              </w:rPr>
              <w:t>:</w:t>
            </w:r>
          </w:p>
          <w:p w:rsidR="005A7A28" w:rsidRPr="00611F75" w:rsidRDefault="00015A40" w:rsidP="005A7A28">
            <w:pPr>
              <w:ind w:firstLine="459"/>
              <w:jc w:val="both"/>
              <w:rPr>
                <w:rFonts w:ascii="Times New Roman" w:hAnsi="Times New Roman" w:cs="Times New Roman"/>
                <w:sz w:val="24"/>
                <w:szCs w:val="24"/>
              </w:rPr>
            </w:pPr>
            <w:r w:rsidRPr="00611F75">
              <w:rPr>
                <w:rFonts w:ascii="Times New Roman" w:eastAsia="Calibri" w:hAnsi="Times New Roman" w:cs="Times New Roman"/>
                <w:sz w:val="24"/>
                <w:szCs w:val="24"/>
              </w:rPr>
              <w:t xml:space="preserve"> </w:t>
            </w:r>
            <w:r w:rsidR="005A7A28" w:rsidRPr="00611F75">
              <w:rPr>
                <w:rFonts w:ascii="Times New Roman" w:hAnsi="Times New Roman" w:cs="Times New Roman"/>
                <w:sz w:val="24"/>
                <w:szCs w:val="24"/>
              </w:rPr>
              <w:t>- протокола закупочной комиссии или комиссии по продаже, содержащего решение о признании Контрагента, уклонившемся от заключения договора;</w:t>
            </w:r>
          </w:p>
          <w:p w:rsidR="005A7A28" w:rsidRPr="00611F75" w:rsidRDefault="005A7A28" w:rsidP="005A7A28">
            <w:pPr>
              <w:ind w:firstLine="459"/>
              <w:jc w:val="both"/>
              <w:rPr>
                <w:rFonts w:ascii="Times New Roman" w:hAnsi="Times New Roman" w:cs="Times New Roman"/>
                <w:sz w:val="24"/>
                <w:szCs w:val="24"/>
              </w:rPr>
            </w:pPr>
            <w:r w:rsidRPr="00611F75">
              <w:rPr>
                <w:rFonts w:ascii="Times New Roman" w:hAnsi="Times New Roman" w:cs="Times New Roman"/>
                <w:sz w:val="24"/>
                <w:szCs w:val="24"/>
              </w:rPr>
              <w:t>- уведомления (при наличии) об отказе от заключения договора победителя закупки;</w:t>
            </w:r>
          </w:p>
          <w:p w:rsidR="00015A40" w:rsidRPr="003924BF" w:rsidRDefault="005A7A28" w:rsidP="005A7A28">
            <w:pPr>
              <w:spacing w:line="276" w:lineRule="auto"/>
              <w:ind w:firstLine="459"/>
              <w:jc w:val="both"/>
              <w:rPr>
                <w:rFonts w:ascii="Times New Roman" w:eastAsia="Calibri" w:hAnsi="Times New Roman" w:cs="Times New Roman"/>
                <w:sz w:val="24"/>
                <w:szCs w:val="24"/>
              </w:rPr>
            </w:pPr>
            <w:r w:rsidRPr="00611F75">
              <w:rPr>
                <w:rFonts w:ascii="Times New Roman" w:hAnsi="Times New Roman" w:cs="Times New Roman"/>
                <w:sz w:val="24"/>
                <w:szCs w:val="24"/>
              </w:rPr>
              <w:t>- иные документы (при их наличии), свидетельствующие об отказе победителя закупки от заключения договора</w:t>
            </w:r>
          </w:p>
        </w:tc>
      </w:tr>
      <w:tr w:rsidR="00015A40" w:rsidRPr="005C2EBF" w:rsidTr="00A30313">
        <w:tc>
          <w:tcPr>
            <w:tcW w:w="534" w:type="dxa"/>
          </w:tcPr>
          <w:p w:rsidR="00015A40" w:rsidRPr="005C2EBF" w:rsidRDefault="00015A40" w:rsidP="00015A40">
            <w:pPr>
              <w:jc w:val="center"/>
              <w:rPr>
                <w:rFonts w:ascii="Times New Roman" w:hAnsi="Times New Roman" w:cs="Times New Roman"/>
                <w:sz w:val="24"/>
                <w:szCs w:val="24"/>
              </w:rPr>
            </w:pPr>
            <w:r w:rsidRPr="005C2EBF">
              <w:rPr>
                <w:rFonts w:ascii="Times New Roman" w:hAnsi="Times New Roman" w:cs="Times New Roman"/>
                <w:sz w:val="24"/>
                <w:szCs w:val="24"/>
              </w:rPr>
              <w:t>3</w:t>
            </w:r>
          </w:p>
        </w:tc>
        <w:tc>
          <w:tcPr>
            <w:tcW w:w="4110" w:type="dxa"/>
          </w:tcPr>
          <w:p w:rsidR="00015A40" w:rsidRPr="003924BF" w:rsidRDefault="00015A40" w:rsidP="00317FBC">
            <w:pPr>
              <w:spacing w:line="276" w:lineRule="auto"/>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Неоднократное (более 1 раза) предоставление Контрагентом заведомо ложных сведений в рамках любого взаимодействия с Группой в течение последних 3 лет</w:t>
            </w:r>
          </w:p>
        </w:tc>
        <w:tc>
          <w:tcPr>
            <w:tcW w:w="10206" w:type="dxa"/>
          </w:tcPr>
          <w:p w:rsidR="00317FBC" w:rsidRDefault="00015A40" w:rsidP="00317FBC">
            <w:pPr>
              <w:spacing w:line="276" w:lineRule="auto"/>
              <w:ind w:firstLine="459"/>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 xml:space="preserve">При оценке данного критического риск-фактора используется информация о предоставлении </w:t>
            </w:r>
            <w:r w:rsidRPr="00611F75">
              <w:rPr>
                <w:rFonts w:ascii="Times New Roman" w:eastAsia="Calibri" w:hAnsi="Times New Roman" w:cs="Times New Roman"/>
                <w:sz w:val="24"/>
                <w:szCs w:val="24"/>
              </w:rPr>
              <w:t xml:space="preserve">Контрагентом в рамках любого взаимодействия с Группой заведомо ложных сведений – применяется </w:t>
            </w:r>
            <w:r w:rsidR="00317FBC" w:rsidRPr="00611F75">
              <w:rPr>
                <w:rFonts w:ascii="Times New Roman" w:hAnsi="Times New Roman" w:cs="Times New Roman"/>
                <w:sz w:val="24"/>
                <w:szCs w:val="24"/>
              </w:rPr>
              <w:t>или информации из подтвержденных официальных источников. Такими документами могут являться протоколы Общества, претензионные письма в адрес Контрагента, заключения служебных расследований/проверок, информация из официальных источников, подтверждающая недостоверность (противоречивость) предоставленных Участником/Контрагентом сведений.</w:t>
            </w:r>
          </w:p>
          <w:p w:rsidR="00015A40" w:rsidRPr="003924BF" w:rsidRDefault="00015A40" w:rsidP="00317FBC">
            <w:pPr>
              <w:spacing w:line="276" w:lineRule="auto"/>
              <w:ind w:firstLine="459"/>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Данный критический риск-фактор применяется при наличии двух и более фактов предоставления Контрагентом заведомо ложных сведений с даты выявления этих ложных сведений в течение последних 3 лет</w:t>
            </w:r>
          </w:p>
        </w:tc>
      </w:tr>
      <w:tr w:rsidR="00015A40" w:rsidRPr="00C0094D" w:rsidTr="00A30313">
        <w:tc>
          <w:tcPr>
            <w:tcW w:w="534" w:type="dxa"/>
          </w:tcPr>
          <w:p w:rsidR="00015A40" w:rsidRPr="005C2EBF" w:rsidRDefault="00015A40" w:rsidP="00015A40">
            <w:pPr>
              <w:jc w:val="center"/>
              <w:rPr>
                <w:rFonts w:ascii="Times New Roman" w:hAnsi="Times New Roman" w:cs="Times New Roman"/>
                <w:sz w:val="24"/>
                <w:szCs w:val="24"/>
              </w:rPr>
            </w:pPr>
            <w:r w:rsidRPr="005C2EBF">
              <w:rPr>
                <w:rFonts w:ascii="Times New Roman" w:hAnsi="Times New Roman" w:cs="Times New Roman"/>
                <w:sz w:val="24"/>
                <w:szCs w:val="24"/>
              </w:rPr>
              <w:lastRenderedPageBreak/>
              <w:t>4</w:t>
            </w:r>
          </w:p>
        </w:tc>
        <w:tc>
          <w:tcPr>
            <w:tcW w:w="4110" w:type="dxa"/>
          </w:tcPr>
          <w:p w:rsidR="00015A40" w:rsidRPr="003924BF" w:rsidRDefault="00015A40" w:rsidP="00015A40">
            <w:pPr>
              <w:spacing w:after="200" w:line="276" w:lineRule="auto"/>
              <w:jc w:val="both"/>
              <w:rPr>
                <w:rFonts w:ascii="Times New Roman" w:eastAsia="Calibri" w:hAnsi="Times New Roman" w:cs="Times New Roman"/>
                <w:sz w:val="24"/>
                <w:szCs w:val="24"/>
              </w:rPr>
            </w:pPr>
            <w:r w:rsidRPr="003924BF">
              <w:rPr>
                <w:rFonts w:ascii="Times New Roman" w:eastAsia="Calibri" w:hAnsi="Times New Roman" w:cs="Times New Roman"/>
                <w:sz w:val="24"/>
                <w:szCs w:val="24"/>
              </w:rPr>
              <w:t>Наличие информации о не предоставлении Контрагентом налоговой отчетности более года</w:t>
            </w:r>
          </w:p>
        </w:tc>
        <w:tc>
          <w:tcPr>
            <w:tcW w:w="10206" w:type="dxa"/>
          </w:tcPr>
          <w:p w:rsidR="00015A40" w:rsidRPr="00C0094D" w:rsidRDefault="00015A40" w:rsidP="00C0094D">
            <w:pPr>
              <w:spacing w:line="276" w:lineRule="auto"/>
              <w:ind w:firstLine="459"/>
              <w:jc w:val="both"/>
              <w:rPr>
                <w:rFonts w:ascii="Times New Roman" w:eastAsia="Calibri" w:hAnsi="Times New Roman" w:cs="Times New Roman"/>
                <w:sz w:val="24"/>
                <w:szCs w:val="24"/>
              </w:rPr>
            </w:pPr>
            <w:r w:rsidRPr="00611F75">
              <w:rPr>
                <w:rFonts w:ascii="Times New Roman" w:eastAsia="Calibri" w:hAnsi="Times New Roman" w:cs="Times New Roman"/>
                <w:sz w:val="24"/>
                <w:szCs w:val="24"/>
              </w:rPr>
              <w:t>При оценке данного критического риск-фактора используется информация ФНС России</w:t>
            </w:r>
            <w:r w:rsidR="00C0094D" w:rsidRPr="00611F75">
              <w:rPr>
                <w:rFonts w:ascii="Times New Roman" w:hAnsi="Times New Roman" w:cs="Times New Roman"/>
                <w:sz w:val="24"/>
                <w:szCs w:val="24"/>
              </w:rPr>
              <w:t xml:space="preserve">: «Прозрачный бизнес» </w:t>
            </w:r>
            <w:r w:rsidR="00C0094D" w:rsidRPr="00C0094D">
              <w:rPr>
                <w:rFonts w:ascii="Times New Roman" w:hAnsi="Times New Roman" w:cs="Times New Roman"/>
                <w:sz w:val="24"/>
                <w:szCs w:val="24"/>
              </w:rPr>
              <w:t xml:space="preserve">- </w:t>
            </w:r>
            <w:hyperlink r:id="rId22" w:tooltip="https://pb.nalog.ru" w:history="1">
              <w:r w:rsidR="00C0094D" w:rsidRPr="00C0094D">
                <w:rPr>
                  <w:rStyle w:val="aa"/>
                  <w:rFonts w:ascii="Times New Roman" w:hAnsi="Times New Roman" w:cs="Times New Roman"/>
                  <w:sz w:val="24"/>
                  <w:szCs w:val="24"/>
                </w:rPr>
                <w:t>https://pb.nalog.ru</w:t>
              </w:r>
            </w:hyperlink>
            <w:r w:rsidR="00C0094D" w:rsidRPr="00C0094D">
              <w:rPr>
                <w:rFonts w:ascii="Times New Roman" w:hAnsi="Times New Roman" w:cs="Times New Roman"/>
                <w:sz w:val="24"/>
                <w:szCs w:val="24"/>
              </w:rPr>
              <w:t xml:space="preserve"> / </w:t>
            </w:r>
            <w:r w:rsidR="00C0094D" w:rsidRPr="00611F75">
              <w:rPr>
                <w:rFonts w:ascii="Times New Roman" w:hAnsi="Times New Roman" w:cs="Times New Roman"/>
                <w:sz w:val="24"/>
                <w:szCs w:val="24"/>
              </w:rPr>
              <w:t xml:space="preserve">государственный информационный ресурс бухгалтерской (финансовой) отчетности </w:t>
            </w:r>
            <w:r w:rsidR="00C0094D" w:rsidRPr="00C0094D">
              <w:rPr>
                <w:rFonts w:ascii="Times New Roman" w:hAnsi="Times New Roman" w:cs="Times New Roman"/>
                <w:sz w:val="24"/>
                <w:szCs w:val="24"/>
              </w:rPr>
              <w:t>(</w:t>
            </w:r>
            <w:hyperlink r:id="rId23" w:tooltip="file:///C:\Users\sionin_av\Desktop\inbox\1.%20!%20ИО\!%20Деловая%20репутация\Для%20изменения\Для%20загрузки%20в%20АСУД%20(согласов)\Ресурс%20БФО%20(nalog.ru)" w:history="1">
              <w:r w:rsidR="00C0094D" w:rsidRPr="00C0094D">
                <w:rPr>
                  <w:rStyle w:val="aa"/>
                  <w:rFonts w:ascii="Times New Roman" w:hAnsi="Times New Roman" w:cs="Times New Roman"/>
                  <w:sz w:val="24"/>
                  <w:szCs w:val="24"/>
                </w:rPr>
                <w:t>Ресурс БФО (nalog.ru)</w:t>
              </w:r>
            </w:hyperlink>
            <w:r w:rsidR="00C0094D" w:rsidRPr="00C0094D">
              <w:rPr>
                <w:rFonts w:ascii="Times New Roman" w:hAnsi="Times New Roman" w:cs="Times New Roman"/>
                <w:sz w:val="24"/>
                <w:szCs w:val="24"/>
              </w:rPr>
              <w:t xml:space="preserve"> - https://bo.nalog.ru/</w:t>
            </w:r>
          </w:p>
        </w:tc>
      </w:tr>
      <w:tr w:rsidR="00015A40" w:rsidRPr="00081A57" w:rsidTr="00A30313">
        <w:tc>
          <w:tcPr>
            <w:tcW w:w="534" w:type="dxa"/>
          </w:tcPr>
          <w:p w:rsidR="00015A40" w:rsidRPr="005C2EBF" w:rsidRDefault="00015A40" w:rsidP="00081A57">
            <w:pPr>
              <w:jc w:val="center"/>
              <w:rPr>
                <w:rFonts w:ascii="Times New Roman" w:hAnsi="Times New Roman" w:cs="Times New Roman"/>
                <w:sz w:val="24"/>
                <w:szCs w:val="24"/>
              </w:rPr>
            </w:pPr>
            <w:r w:rsidRPr="005C2EBF">
              <w:rPr>
                <w:rFonts w:ascii="Times New Roman" w:hAnsi="Times New Roman" w:cs="Times New Roman"/>
                <w:sz w:val="24"/>
                <w:szCs w:val="24"/>
              </w:rPr>
              <w:t>5</w:t>
            </w:r>
          </w:p>
        </w:tc>
        <w:tc>
          <w:tcPr>
            <w:tcW w:w="4110" w:type="dxa"/>
          </w:tcPr>
          <w:p w:rsidR="00015A40" w:rsidRPr="00081A57" w:rsidRDefault="00015A40" w:rsidP="00081A57">
            <w:pPr>
              <w:spacing w:line="276" w:lineRule="auto"/>
              <w:jc w:val="both"/>
              <w:rPr>
                <w:rFonts w:ascii="Times New Roman" w:eastAsia="Calibri" w:hAnsi="Times New Roman" w:cs="Times New Roman"/>
                <w:sz w:val="24"/>
                <w:szCs w:val="24"/>
              </w:rPr>
            </w:pPr>
            <w:r w:rsidRPr="00081A57">
              <w:rPr>
                <w:rFonts w:ascii="Times New Roman" w:eastAsia="Calibri" w:hAnsi="Times New Roman" w:cs="Times New Roman"/>
                <w:sz w:val="24"/>
                <w:szCs w:val="24"/>
              </w:rPr>
              <w:t>Наличие информации о Контрагенте в реестре недобросовестных подрядных организаций в сфере капитального ремонта</w:t>
            </w:r>
          </w:p>
        </w:tc>
        <w:tc>
          <w:tcPr>
            <w:tcW w:w="10206" w:type="dxa"/>
          </w:tcPr>
          <w:p w:rsidR="00015A40" w:rsidRPr="00081A57" w:rsidRDefault="00015A40" w:rsidP="00081A57">
            <w:pPr>
              <w:spacing w:line="276" w:lineRule="auto"/>
              <w:ind w:firstLine="459"/>
              <w:jc w:val="both"/>
              <w:rPr>
                <w:rFonts w:ascii="Times New Roman" w:eastAsia="Calibri" w:hAnsi="Times New Roman" w:cs="Times New Roman"/>
                <w:sz w:val="24"/>
                <w:szCs w:val="24"/>
              </w:rPr>
            </w:pPr>
            <w:r w:rsidRPr="00081A57">
              <w:rPr>
                <w:rFonts w:ascii="Times New Roman" w:eastAsia="Calibri" w:hAnsi="Times New Roman" w:cs="Times New Roman"/>
                <w:sz w:val="24"/>
                <w:szCs w:val="24"/>
              </w:rPr>
              <w:t xml:space="preserve">При оценке данного критического риск-фактора используется реестр недобросовестных подрядных организаций в сфере капитального </w:t>
            </w:r>
            <w:r w:rsidRPr="00611F75">
              <w:rPr>
                <w:rFonts w:ascii="Times New Roman" w:eastAsia="Calibri" w:hAnsi="Times New Roman" w:cs="Times New Roman"/>
                <w:sz w:val="24"/>
                <w:szCs w:val="24"/>
              </w:rPr>
              <w:t>ремонта</w:t>
            </w:r>
            <w:r w:rsidR="00081A57" w:rsidRPr="00611F75">
              <w:rPr>
                <w:rFonts w:ascii="Times New Roman" w:hAnsi="Times New Roman" w:cs="Times New Roman"/>
                <w:sz w:val="24"/>
                <w:szCs w:val="24"/>
              </w:rPr>
              <w:t xml:space="preserve">. Для проверки используется ресурс официального сайта Единой информационной системы в сфере </w:t>
            </w:r>
            <w:hyperlink r:id="rId24" w:history="1">
              <w:r w:rsidR="00081A57" w:rsidRPr="00081A57">
                <w:rPr>
                  <w:rStyle w:val="aa"/>
                  <w:rFonts w:ascii="Times New Roman" w:hAnsi="Times New Roman" w:cs="Times New Roman"/>
                  <w:sz w:val="24"/>
                  <w:szCs w:val="24"/>
                </w:rPr>
                <w:t>https://zakupki.gov.ru/</w:t>
              </w:r>
            </w:hyperlink>
          </w:p>
        </w:tc>
      </w:tr>
      <w:tr w:rsidR="00015A40" w:rsidRPr="00870CF2" w:rsidTr="00A30313">
        <w:tc>
          <w:tcPr>
            <w:tcW w:w="534" w:type="dxa"/>
          </w:tcPr>
          <w:p w:rsidR="00015A40" w:rsidRPr="005C2EBF" w:rsidRDefault="00015A40" w:rsidP="00015A40">
            <w:pPr>
              <w:jc w:val="center"/>
              <w:rPr>
                <w:rFonts w:ascii="Times New Roman" w:hAnsi="Times New Roman" w:cs="Times New Roman"/>
                <w:sz w:val="24"/>
                <w:szCs w:val="24"/>
              </w:rPr>
            </w:pPr>
            <w:r>
              <w:rPr>
                <w:rFonts w:ascii="Times New Roman" w:hAnsi="Times New Roman" w:cs="Times New Roman"/>
                <w:sz w:val="24"/>
                <w:szCs w:val="24"/>
              </w:rPr>
              <w:t>6</w:t>
            </w:r>
          </w:p>
        </w:tc>
        <w:tc>
          <w:tcPr>
            <w:tcW w:w="4110" w:type="dxa"/>
          </w:tcPr>
          <w:p w:rsidR="00015A40" w:rsidRPr="00870CF2" w:rsidRDefault="00015A40" w:rsidP="00870CF2">
            <w:pPr>
              <w:spacing w:line="276" w:lineRule="auto"/>
              <w:jc w:val="both"/>
              <w:rPr>
                <w:rFonts w:ascii="Times New Roman" w:eastAsia="Calibri" w:hAnsi="Times New Roman" w:cs="Times New Roman"/>
                <w:sz w:val="24"/>
                <w:szCs w:val="24"/>
              </w:rPr>
            </w:pPr>
            <w:r w:rsidRPr="00870CF2">
              <w:rPr>
                <w:rFonts w:ascii="Times New Roman" w:eastAsia="Calibri" w:hAnsi="Times New Roman" w:cs="Times New Roman"/>
                <w:sz w:val="24"/>
                <w:szCs w:val="24"/>
              </w:rPr>
              <w:t>Наличие информации о Контрагенте в реестре юридических лиц, привлеченных к административной ответственности по статье 19.28 КоАП РФ</w:t>
            </w:r>
          </w:p>
        </w:tc>
        <w:tc>
          <w:tcPr>
            <w:tcW w:w="10206" w:type="dxa"/>
          </w:tcPr>
          <w:p w:rsidR="00015A40" w:rsidRPr="00870CF2" w:rsidRDefault="00015A40" w:rsidP="00870CF2">
            <w:pPr>
              <w:keepNext/>
              <w:spacing w:line="276" w:lineRule="auto"/>
              <w:jc w:val="both"/>
              <w:rPr>
                <w:rFonts w:ascii="Times New Roman" w:eastAsia="Calibri" w:hAnsi="Times New Roman" w:cs="Times New Roman"/>
                <w:sz w:val="24"/>
                <w:szCs w:val="24"/>
              </w:rPr>
            </w:pPr>
            <w:r w:rsidRPr="00870CF2">
              <w:rPr>
                <w:rFonts w:ascii="Times New Roman" w:eastAsia="Calibri" w:hAnsi="Times New Roman" w:cs="Times New Roman"/>
                <w:sz w:val="24"/>
                <w:szCs w:val="24"/>
              </w:rPr>
              <w:t>При оценке критического риск-фактора используется реестр юридических лиц, привлеченных к административной ответственности по статье 19.28 КоАП РФ (незаконное вознаграждение от имени юридического лица). Данный критический риск-фактор учитывается в течение двух лет с даты вступления в законную силу постановления. Для проверки используется ресурс официального сайта Единой информационной системы в сфере закупок:</w:t>
            </w:r>
            <w:r w:rsidR="00870CF2" w:rsidRPr="00870CF2">
              <w:rPr>
                <w:rFonts w:ascii="Times New Roman" w:hAnsi="Times New Roman" w:cs="Times New Roman"/>
                <w:sz w:val="24"/>
                <w:szCs w:val="24"/>
              </w:rPr>
              <w:t xml:space="preserve"> </w:t>
            </w:r>
            <w:hyperlink r:id="rId25" w:history="1">
              <w:r w:rsidR="00870CF2" w:rsidRPr="00870CF2">
                <w:rPr>
                  <w:rStyle w:val="aa"/>
                  <w:rFonts w:ascii="Times New Roman" w:hAnsi="Times New Roman" w:cs="Times New Roman"/>
                  <w:sz w:val="24"/>
                  <w:szCs w:val="24"/>
                </w:rPr>
                <w:t>https://zakupki.gov.ru/</w:t>
              </w:r>
            </w:hyperlink>
            <w:r w:rsidR="00870CF2" w:rsidRPr="00870CF2">
              <w:rPr>
                <w:rFonts w:ascii="Times New Roman" w:hAnsi="Times New Roman" w:cs="Times New Roman"/>
                <w:sz w:val="24"/>
                <w:szCs w:val="24"/>
              </w:rPr>
              <w:t xml:space="preserve"> </w:t>
            </w:r>
          </w:p>
        </w:tc>
      </w:tr>
      <w:tr w:rsidR="005C2EBF" w:rsidRPr="005C2EBF" w:rsidTr="002554C9">
        <w:trPr>
          <w:trHeight w:val="430"/>
        </w:trPr>
        <w:tc>
          <w:tcPr>
            <w:tcW w:w="14850" w:type="dxa"/>
            <w:gridSpan w:val="3"/>
            <w:vAlign w:val="center"/>
          </w:tcPr>
          <w:p w:rsidR="005C2EBF" w:rsidRPr="000C039C" w:rsidRDefault="005C2EBF" w:rsidP="001D50F5">
            <w:pPr>
              <w:ind w:firstLine="459"/>
              <w:jc w:val="center"/>
              <w:rPr>
                <w:rFonts w:ascii="Times New Roman" w:hAnsi="Times New Roman" w:cs="Times New Roman"/>
                <w:b/>
              </w:rPr>
            </w:pPr>
            <w:r w:rsidRPr="000C039C">
              <w:rPr>
                <w:rFonts w:ascii="Times New Roman" w:hAnsi="Times New Roman" w:cs="Times New Roman"/>
                <w:b/>
              </w:rPr>
              <w:t>Раздел «В» (оценка риск</w:t>
            </w:r>
            <w:r w:rsidR="002554C9" w:rsidRPr="000C039C">
              <w:rPr>
                <w:rFonts w:ascii="Times New Roman" w:hAnsi="Times New Roman" w:cs="Times New Roman"/>
                <w:b/>
              </w:rPr>
              <w:t xml:space="preserve"> </w:t>
            </w:r>
            <w:r w:rsidRPr="000C039C">
              <w:rPr>
                <w:rFonts w:ascii="Times New Roman" w:hAnsi="Times New Roman" w:cs="Times New Roman"/>
                <w:b/>
              </w:rPr>
              <w:t>-</w:t>
            </w:r>
            <w:r w:rsidR="002554C9" w:rsidRPr="000C039C">
              <w:rPr>
                <w:rFonts w:ascii="Times New Roman" w:hAnsi="Times New Roman" w:cs="Times New Roman"/>
                <w:b/>
              </w:rPr>
              <w:t xml:space="preserve"> </w:t>
            </w:r>
            <w:r w:rsidRPr="000C039C">
              <w:rPr>
                <w:rFonts w:ascii="Times New Roman" w:hAnsi="Times New Roman" w:cs="Times New Roman"/>
                <w:b/>
              </w:rPr>
              <w:t>факторов)</w:t>
            </w:r>
          </w:p>
        </w:tc>
      </w:tr>
      <w:tr w:rsidR="00090EE1" w:rsidRPr="000C039C" w:rsidTr="00A30313">
        <w:tc>
          <w:tcPr>
            <w:tcW w:w="534" w:type="dxa"/>
          </w:tcPr>
          <w:p w:rsidR="00090EE1" w:rsidRPr="005C2EBF" w:rsidRDefault="00090EE1" w:rsidP="00090EE1">
            <w:pPr>
              <w:jc w:val="center"/>
              <w:rPr>
                <w:rFonts w:ascii="Times New Roman" w:hAnsi="Times New Roman" w:cs="Times New Roman"/>
                <w:sz w:val="24"/>
                <w:szCs w:val="24"/>
              </w:rPr>
            </w:pPr>
            <w:r w:rsidRPr="005C2EBF">
              <w:rPr>
                <w:rFonts w:ascii="Times New Roman" w:hAnsi="Times New Roman" w:cs="Times New Roman"/>
                <w:sz w:val="24"/>
                <w:szCs w:val="24"/>
              </w:rPr>
              <w:t>1</w:t>
            </w:r>
          </w:p>
        </w:tc>
        <w:tc>
          <w:tcPr>
            <w:tcW w:w="4110" w:type="dxa"/>
          </w:tcPr>
          <w:p w:rsidR="00090EE1" w:rsidRPr="000C039C" w:rsidRDefault="00090EE1" w:rsidP="000C039C">
            <w:pPr>
              <w:spacing w:line="276" w:lineRule="auto"/>
              <w:jc w:val="both"/>
              <w:rPr>
                <w:rFonts w:ascii="Times New Roman" w:eastAsia="Calibri" w:hAnsi="Times New Roman" w:cs="Times New Roman"/>
                <w:sz w:val="24"/>
                <w:szCs w:val="24"/>
              </w:rPr>
            </w:pPr>
            <w:r w:rsidRPr="000C039C">
              <w:rPr>
                <w:rFonts w:ascii="Times New Roman" w:eastAsia="Calibri" w:hAnsi="Times New Roman" w:cs="Times New Roman"/>
                <w:sz w:val="24"/>
                <w:szCs w:val="24"/>
              </w:rPr>
              <w:t>Недобросовестное исполнение Контрагентом договорных обязательств перед Группой за последние 3 года</w:t>
            </w:r>
          </w:p>
        </w:tc>
        <w:tc>
          <w:tcPr>
            <w:tcW w:w="10206" w:type="dxa"/>
          </w:tcPr>
          <w:p w:rsidR="00090EE1" w:rsidRPr="000C039C" w:rsidRDefault="00090EE1" w:rsidP="000C039C">
            <w:pPr>
              <w:spacing w:line="276" w:lineRule="auto"/>
              <w:ind w:firstLine="459"/>
              <w:jc w:val="both"/>
              <w:rPr>
                <w:rFonts w:ascii="Times New Roman" w:eastAsia="Calibri" w:hAnsi="Times New Roman" w:cs="Times New Roman"/>
                <w:sz w:val="24"/>
                <w:szCs w:val="24"/>
              </w:rPr>
            </w:pPr>
            <w:r w:rsidRPr="000C039C">
              <w:rPr>
                <w:rFonts w:ascii="Times New Roman" w:eastAsia="Calibri" w:hAnsi="Times New Roman" w:cs="Times New Roman"/>
                <w:sz w:val="24"/>
                <w:szCs w:val="24"/>
              </w:rPr>
              <w:t xml:space="preserve">При оценке недобросовестного исполнения контрагентом договорных обязательств учитываются претензии, содержащие следующие факторы: </w:t>
            </w:r>
          </w:p>
          <w:p w:rsidR="00090EE1" w:rsidRPr="000C039C" w:rsidRDefault="00090EE1" w:rsidP="000C039C">
            <w:pPr>
              <w:spacing w:line="276" w:lineRule="auto"/>
              <w:ind w:firstLine="459"/>
              <w:jc w:val="both"/>
              <w:rPr>
                <w:rFonts w:ascii="Times New Roman" w:eastAsia="Calibri" w:hAnsi="Times New Roman" w:cs="Times New Roman"/>
                <w:sz w:val="24"/>
                <w:szCs w:val="24"/>
              </w:rPr>
            </w:pPr>
            <w:r w:rsidRPr="000C039C">
              <w:rPr>
                <w:rFonts w:ascii="Times New Roman" w:eastAsia="Calibri" w:hAnsi="Times New Roman" w:cs="Times New Roman"/>
                <w:sz w:val="24"/>
                <w:szCs w:val="24"/>
              </w:rPr>
              <w:t>- нарушение сроков исполнения договорных обязательств или иных условий договора;</w:t>
            </w:r>
          </w:p>
          <w:p w:rsidR="00090EE1" w:rsidRPr="000C039C" w:rsidRDefault="00090EE1" w:rsidP="000C039C">
            <w:pPr>
              <w:spacing w:line="276" w:lineRule="auto"/>
              <w:ind w:firstLine="459"/>
              <w:jc w:val="both"/>
              <w:rPr>
                <w:rFonts w:ascii="Times New Roman" w:eastAsia="Calibri" w:hAnsi="Times New Roman" w:cs="Times New Roman"/>
                <w:sz w:val="24"/>
                <w:szCs w:val="24"/>
              </w:rPr>
            </w:pPr>
            <w:r w:rsidRPr="000C039C">
              <w:rPr>
                <w:rFonts w:ascii="Times New Roman" w:eastAsia="Calibri" w:hAnsi="Times New Roman" w:cs="Times New Roman"/>
                <w:sz w:val="24"/>
                <w:szCs w:val="24"/>
              </w:rPr>
              <w:t xml:space="preserve"> - рекламации по качеству продукции;</w:t>
            </w:r>
          </w:p>
          <w:p w:rsidR="00090EE1" w:rsidRPr="000C039C" w:rsidRDefault="00090EE1" w:rsidP="000C039C">
            <w:pPr>
              <w:spacing w:line="276" w:lineRule="auto"/>
              <w:ind w:firstLine="459"/>
              <w:jc w:val="both"/>
              <w:rPr>
                <w:rFonts w:ascii="Times New Roman" w:eastAsia="Calibri" w:hAnsi="Times New Roman" w:cs="Times New Roman"/>
                <w:sz w:val="24"/>
                <w:szCs w:val="24"/>
              </w:rPr>
            </w:pPr>
            <w:r w:rsidRPr="000C039C">
              <w:rPr>
                <w:rFonts w:ascii="Times New Roman" w:eastAsia="Calibri" w:hAnsi="Times New Roman" w:cs="Times New Roman"/>
                <w:sz w:val="24"/>
                <w:szCs w:val="24"/>
              </w:rPr>
              <w:t>- результаты проигранных контрагентом арбитражных дел, в которых вынесены решения о выплате неустойки за нарушение сроков исполнения договорных обязательств или иных условий договора;</w:t>
            </w:r>
          </w:p>
          <w:p w:rsidR="00090EE1" w:rsidRPr="000C039C" w:rsidRDefault="00090EE1" w:rsidP="000C039C">
            <w:pPr>
              <w:spacing w:line="276" w:lineRule="auto"/>
              <w:ind w:firstLine="459"/>
              <w:jc w:val="both"/>
              <w:rPr>
                <w:rFonts w:ascii="Times New Roman" w:eastAsia="Calibri" w:hAnsi="Times New Roman" w:cs="Times New Roman"/>
                <w:sz w:val="24"/>
                <w:szCs w:val="24"/>
              </w:rPr>
            </w:pPr>
            <w:r w:rsidRPr="000C039C">
              <w:rPr>
                <w:rFonts w:ascii="Times New Roman" w:eastAsia="Calibri" w:hAnsi="Times New Roman" w:cs="Times New Roman"/>
                <w:sz w:val="24"/>
                <w:szCs w:val="24"/>
              </w:rPr>
              <w:t xml:space="preserve">- результаты проигранных контрагентом арбитражных дел, в которых вынесены решения об удовлетворении рекламации по качеству; </w:t>
            </w:r>
          </w:p>
          <w:p w:rsidR="00090EE1" w:rsidRPr="000C039C" w:rsidRDefault="00090EE1" w:rsidP="000C039C">
            <w:pPr>
              <w:spacing w:line="276" w:lineRule="auto"/>
              <w:ind w:firstLine="459"/>
              <w:jc w:val="both"/>
              <w:rPr>
                <w:rFonts w:ascii="Times New Roman" w:eastAsia="Calibri" w:hAnsi="Times New Roman" w:cs="Times New Roman"/>
                <w:sz w:val="24"/>
                <w:szCs w:val="24"/>
              </w:rPr>
            </w:pPr>
            <w:r w:rsidRPr="000C039C">
              <w:rPr>
                <w:rFonts w:ascii="Times New Roman" w:eastAsia="Calibri" w:hAnsi="Times New Roman" w:cs="Times New Roman"/>
                <w:sz w:val="24"/>
                <w:szCs w:val="24"/>
              </w:rPr>
              <w:t xml:space="preserve">- подтвержденные факты поставки контрафактной продукции; </w:t>
            </w:r>
          </w:p>
          <w:p w:rsidR="00090EE1" w:rsidRPr="000C039C" w:rsidRDefault="00090EE1" w:rsidP="000C039C">
            <w:pPr>
              <w:spacing w:line="276" w:lineRule="auto"/>
              <w:ind w:firstLine="459"/>
              <w:jc w:val="both"/>
              <w:rPr>
                <w:rFonts w:ascii="Times New Roman" w:eastAsia="Calibri" w:hAnsi="Times New Roman" w:cs="Times New Roman"/>
                <w:sz w:val="24"/>
                <w:szCs w:val="24"/>
              </w:rPr>
            </w:pPr>
            <w:r w:rsidRPr="000C039C">
              <w:rPr>
                <w:rFonts w:ascii="Times New Roman" w:eastAsia="Calibri" w:hAnsi="Times New Roman" w:cs="Times New Roman"/>
                <w:sz w:val="24"/>
                <w:szCs w:val="24"/>
              </w:rPr>
              <w:t>- предоставление заведомо ложных сведений на этапе заключения или исполнения договора.</w:t>
            </w:r>
          </w:p>
          <w:p w:rsidR="00090EE1" w:rsidRPr="000C039C" w:rsidRDefault="00090EE1" w:rsidP="000C039C">
            <w:pPr>
              <w:spacing w:line="276" w:lineRule="auto"/>
              <w:ind w:firstLine="459"/>
              <w:jc w:val="both"/>
              <w:rPr>
                <w:rFonts w:ascii="Times New Roman" w:eastAsia="Calibri" w:hAnsi="Times New Roman" w:cs="Times New Roman"/>
                <w:sz w:val="24"/>
                <w:szCs w:val="24"/>
              </w:rPr>
            </w:pPr>
            <w:r w:rsidRPr="000C039C">
              <w:rPr>
                <w:rFonts w:ascii="Times New Roman" w:eastAsia="Calibri" w:hAnsi="Times New Roman" w:cs="Times New Roman"/>
                <w:sz w:val="24"/>
                <w:szCs w:val="24"/>
              </w:rPr>
              <w:lastRenderedPageBreak/>
              <w:t xml:space="preserve">Используется картотека арбитражных дел Высшего арбитражного суда Российской Федерации </w:t>
            </w:r>
            <w:hyperlink r:id="rId26" w:history="1">
              <w:r w:rsidRPr="00FC2541">
                <w:rPr>
                  <w:rFonts w:ascii="Times New Roman" w:eastAsia="Calibri" w:hAnsi="Times New Roman" w:cs="Times New Roman"/>
                  <w:color w:val="0000CC"/>
                  <w:sz w:val="24"/>
                  <w:szCs w:val="24"/>
                  <w:bdr w:val="none" w:sz="0" w:space="0" w:color="auto" w:frame="1"/>
                </w:rPr>
                <w:t>http://kad.arbitr.ru/</w:t>
              </w:r>
            </w:hyperlink>
            <w:r w:rsidRPr="000C039C">
              <w:rPr>
                <w:rFonts w:ascii="Times New Roman" w:eastAsia="Calibri" w:hAnsi="Times New Roman" w:cs="Times New Roman"/>
                <w:sz w:val="24"/>
                <w:szCs w:val="24"/>
              </w:rPr>
              <w:t xml:space="preserve"> и информация, полученная от компаний Группы (сведения о ведении претензионной и/или претензионно-исковой работы).</w:t>
            </w:r>
          </w:p>
          <w:p w:rsidR="00090EE1" w:rsidRPr="000C039C" w:rsidRDefault="00090EE1" w:rsidP="000C039C">
            <w:pPr>
              <w:ind w:firstLine="459"/>
              <w:jc w:val="both"/>
              <w:rPr>
                <w:rFonts w:ascii="Times New Roman" w:hAnsi="Times New Roman" w:cs="Times New Roman"/>
                <w:sz w:val="24"/>
                <w:szCs w:val="24"/>
              </w:rPr>
            </w:pPr>
            <w:r w:rsidRPr="000C039C">
              <w:rPr>
                <w:rFonts w:ascii="Times New Roman" w:eastAsia="Calibri" w:hAnsi="Times New Roman" w:cs="Times New Roman"/>
                <w:sz w:val="24"/>
                <w:szCs w:val="24"/>
              </w:rPr>
              <w:t>Срок трехгодичного периода применения, данного риск-фактора, определяется датой выставления претензии в адрес Контрагента либо вступления в законную силу решения арбитражного суда</w:t>
            </w:r>
            <w:r w:rsidR="000C039C" w:rsidRPr="000C039C">
              <w:rPr>
                <w:rFonts w:ascii="Times New Roman" w:hAnsi="Times New Roman" w:cs="Times New Roman"/>
                <w:sz w:val="24"/>
                <w:szCs w:val="24"/>
              </w:rPr>
              <w:t xml:space="preserve"> </w:t>
            </w:r>
            <w:r w:rsidR="000C039C" w:rsidRPr="000C039C">
              <w:rPr>
                <w:rFonts w:ascii="Times New Roman" w:hAnsi="Times New Roman" w:cs="Times New Roman"/>
                <w:color w:val="0000CC"/>
                <w:sz w:val="24"/>
                <w:szCs w:val="24"/>
              </w:rPr>
              <w:t>не в пользу Контрагента</w:t>
            </w:r>
            <w:r w:rsidR="000C039C" w:rsidRPr="000C039C">
              <w:rPr>
                <w:rFonts w:ascii="Times New Roman" w:hAnsi="Times New Roman" w:cs="Times New Roman"/>
                <w:sz w:val="24"/>
                <w:szCs w:val="24"/>
              </w:rPr>
              <w:t>.</w:t>
            </w:r>
          </w:p>
          <w:p w:rsidR="00090EE1" w:rsidRPr="000C039C" w:rsidRDefault="00090EE1" w:rsidP="000C039C">
            <w:pPr>
              <w:spacing w:line="276" w:lineRule="auto"/>
              <w:ind w:firstLine="459"/>
              <w:jc w:val="both"/>
              <w:rPr>
                <w:rFonts w:ascii="Times New Roman" w:eastAsia="Calibri" w:hAnsi="Times New Roman" w:cs="Times New Roman"/>
                <w:sz w:val="24"/>
                <w:szCs w:val="24"/>
              </w:rPr>
            </w:pPr>
            <w:r w:rsidRPr="000C039C">
              <w:rPr>
                <w:rFonts w:ascii="Times New Roman" w:eastAsia="Calibri" w:hAnsi="Times New Roman" w:cs="Times New Roman"/>
                <w:sz w:val="24"/>
                <w:szCs w:val="24"/>
              </w:rPr>
              <w:t>5 баллов, при отсутствии фактов недобросовестного исполнения Контрагентом договорных обязательств перед Обществом;</w:t>
            </w:r>
          </w:p>
          <w:p w:rsidR="00090EE1" w:rsidRPr="000C039C" w:rsidRDefault="00090EE1" w:rsidP="000C039C">
            <w:pPr>
              <w:spacing w:line="276" w:lineRule="auto"/>
              <w:ind w:firstLine="459"/>
              <w:jc w:val="both"/>
              <w:rPr>
                <w:rFonts w:ascii="Times New Roman" w:eastAsia="Calibri" w:hAnsi="Times New Roman" w:cs="Times New Roman"/>
                <w:sz w:val="24"/>
                <w:szCs w:val="24"/>
              </w:rPr>
            </w:pPr>
            <w:r w:rsidRPr="000C039C">
              <w:rPr>
                <w:rFonts w:ascii="Times New Roman" w:eastAsia="Calibri" w:hAnsi="Times New Roman" w:cs="Times New Roman"/>
                <w:sz w:val="24"/>
                <w:szCs w:val="24"/>
              </w:rPr>
              <w:t>0 баллов, при однократном (и более) недобросовестном исполнении Контрагентом договорных обязательств перед компанией Группы (вся установленная информация должна иметь документальное подтверждение)</w:t>
            </w:r>
          </w:p>
        </w:tc>
      </w:tr>
      <w:tr w:rsidR="00090EE1" w:rsidRPr="00F66A14" w:rsidTr="00A30313">
        <w:tc>
          <w:tcPr>
            <w:tcW w:w="534" w:type="dxa"/>
          </w:tcPr>
          <w:p w:rsidR="00090EE1" w:rsidRPr="005C2EBF" w:rsidRDefault="00090EE1" w:rsidP="00090EE1">
            <w:pPr>
              <w:jc w:val="center"/>
              <w:rPr>
                <w:rFonts w:ascii="Times New Roman" w:hAnsi="Times New Roman" w:cs="Times New Roman"/>
                <w:sz w:val="24"/>
                <w:szCs w:val="24"/>
              </w:rPr>
            </w:pPr>
            <w:r w:rsidRPr="005C2EBF">
              <w:rPr>
                <w:rFonts w:ascii="Times New Roman" w:hAnsi="Times New Roman" w:cs="Times New Roman"/>
                <w:sz w:val="24"/>
                <w:szCs w:val="24"/>
              </w:rPr>
              <w:lastRenderedPageBreak/>
              <w:t>2</w:t>
            </w:r>
          </w:p>
        </w:tc>
        <w:tc>
          <w:tcPr>
            <w:tcW w:w="4110" w:type="dxa"/>
          </w:tcPr>
          <w:p w:rsidR="00090EE1" w:rsidRPr="00F66A14" w:rsidRDefault="00090EE1" w:rsidP="00F66A14">
            <w:pPr>
              <w:spacing w:line="276" w:lineRule="auto"/>
              <w:jc w:val="both"/>
              <w:rPr>
                <w:rFonts w:ascii="Times New Roman" w:eastAsia="Calibri" w:hAnsi="Times New Roman" w:cs="Times New Roman"/>
                <w:sz w:val="24"/>
                <w:szCs w:val="24"/>
              </w:rPr>
            </w:pPr>
            <w:r w:rsidRPr="00F66A14">
              <w:rPr>
                <w:rFonts w:ascii="Times New Roman" w:eastAsia="Calibri" w:hAnsi="Times New Roman" w:cs="Times New Roman"/>
                <w:sz w:val="24"/>
                <w:szCs w:val="24"/>
              </w:rPr>
              <w:t>Наличие информации о приостановлении операция по банковским счетам Контрагента</w:t>
            </w:r>
          </w:p>
        </w:tc>
        <w:tc>
          <w:tcPr>
            <w:tcW w:w="10206" w:type="dxa"/>
          </w:tcPr>
          <w:p w:rsidR="00090EE1" w:rsidRPr="00F66A14" w:rsidRDefault="00090EE1" w:rsidP="00F66A14">
            <w:pPr>
              <w:spacing w:line="276" w:lineRule="auto"/>
              <w:ind w:firstLine="459"/>
              <w:jc w:val="both"/>
              <w:rPr>
                <w:rFonts w:ascii="Times New Roman" w:eastAsia="Calibri" w:hAnsi="Times New Roman" w:cs="Times New Roman"/>
                <w:sz w:val="24"/>
                <w:szCs w:val="24"/>
              </w:rPr>
            </w:pPr>
            <w:r w:rsidRPr="00F66A14">
              <w:rPr>
                <w:rFonts w:ascii="Times New Roman" w:eastAsia="Calibri" w:hAnsi="Times New Roman" w:cs="Times New Roman"/>
                <w:sz w:val="24"/>
                <w:szCs w:val="24"/>
              </w:rPr>
              <w:t xml:space="preserve">Используется сервис ФНС России «Система информирования банков о состоянии обработки электронных документов (311-П, 440-П)» - «Запрос о действующих решениях о </w:t>
            </w:r>
            <w:r w:rsidR="00660096" w:rsidRPr="00F66A14">
              <w:rPr>
                <w:rFonts w:ascii="Times New Roman" w:eastAsia="Calibri" w:hAnsi="Times New Roman" w:cs="Times New Roman"/>
                <w:sz w:val="24"/>
                <w:szCs w:val="24"/>
              </w:rPr>
              <w:t xml:space="preserve">приостановлении» </w:t>
            </w:r>
            <w:hyperlink r:id="rId27" w:history="1">
              <w:r w:rsidR="00712C8E" w:rsidRPr="00712C8E">
                <w:rPr>
                  <w:rStyle w:val="aa"/>
                  <w:rFonts w:ascii="Times New Roman" w:eastAsia="Calibri" w:hAnsi="Times New Roman" w:cs="Times New Roman"/>
                  <w:sz w:val="24"/>
                  <w:szCs w:val="24"/>
                  <w:u w:val="none"/>
                  <w:bdr w:val="none" w:sz="0" w:space="0" w:color="auto" w:frame="1"/>
                </w:rPr>
                <w:t>https://service.nalog.ru/bi.do</w:t>
              </w:r>
            </w:hyperlink>
            <w:r w:rsidRPr="00F66A14">
              <w:rPr>
                <w:rFonts w:ascii="Times New Roman" w:eastAsia="Calibri" w:hAnsi="Times New Roman" w:cs="Times New Roman"/>
                <w:sz w:val="24"/>
                <w:szCs w:val="24"/>
              </w:rPr>
              <w:t>.</w:t>
            </w:r>
          </w:p>
          <w:p w:rsidR="00090EE1" w:rsidRPr="00F66A14" w:rsidRDefault="00090EE1" w:rsidP="00F66A14">
            <w:pPr>
              <w:spacing w:line="276" w:lineRule="auto"/>
              <w:ind w:firstLine="459"/>
              <w:jc w:val="both"/>
              <w:rPr>
                <w:rFonts w:ascii="Times New Roman" w:eastAsia="Calibri" w:hAnsi="Times New Roman" w:cs="Times New Roman"/>
                <w:sz w:val="24"/>
                <w:szCs w:val="24"/>
              </w:rPr>
            </w:pPr>
            <w:r w:rsidRPr="00F66A14">
              <w:rPr>
                <w:rFonts w:ascii="Times New Roman" w:eastAsia="Calibri" w:hAnsi="Times New Roman" w:cs="Times New Roman"/>
                <w:sz w:val="24"/>
                <w:szCs w:val="24"/>
              </w:rPr>
              <w:t>5 баллов, при отсутствии информации о приостановлении операций по банковским счетам Контрагента</w:t>
            </w:r>
          </w:p>
          <w:p w:rsidR="00090EE1" w:rsidRPr="00F66A14" w:rsidRDefault="00090EE1" w:rsidP="00F66A14">
            <w:pPr>
              <w:spacing w:line="276" w:lineRule="auto"/>
              <w:ind w:firstLine="459"/>
              <w:jc w:val="both"/>
              <w:rPr>
                <w:rFonts w:ascii="Times New Roman" w:eastAsia="Calibri" w:hAnsi="Times New Roman" w:cs="Times New Roman"/>
                <w:sz w:val="24"/>
                <w:szCs w:val="24"/>
              </w:rPr>
            </w:pPr>
            <w:r w:rsidRPr="00F66A14">
              <w:rPr>
                <w:rFonts w:ascii="Times New Roman" w:eastAsia="Calibri" w:hAnsi="Times New Roman" w:cs="Times New Roman"/>
                <w:sz w:val="24"/>
                <w:szCs w:val="24"/>
              </w:rPr>
              <w:t xml:space="preserve">0 баллов присваивается при наличии действующих решений о приостановлении операций по банковским счетам. </w:t>
            </w:r>
          </w:p>
          <w:p w:rsidR="00090EE1" w:rsidRPr="00F66A14" w:rsidRDefault="00090EE1" w:rsidP="00F66A14">
            <w:pPr>
              <w:spacing w:line="276" w:lineRule="auto"/>
              <w:ind w:firstLine="459"/>
              <w:jc w:val="both"/>
              <w:rPr>
                <w:rFonts w:ascii="Times New Roman" w:eastAsia="Calibri" w:hAnsi="Times New Roman" w:cs="Times New Roman"/>
                <w:sz w:val="24"/>
                <w:szCs w:val="24"/>
              </w:rPr>
            </w:pPr>
            <w:r w:rsidRPr="00F66A14">
              <w:rPr>
                <w:rFonts w:ascii="Times New Roman" w:eastAsia="Calibri" w:hAnsi="Times New Roman" w:cs="Times New Roman"/>
                <w:sz w:val="24"/>
                <w:szCs w:val="24"/>
              </w:rPr>
              <w:t xml:space="preserve">В подтверждение наличия/отсутствия действующих решений о приостановлении операций по банковским счетам эксперту необходимо сделать снимок экрана (скриншот) результатов запроса на </w:t>
            </w:r>
            <w:hyperlink r:id="rId28" w:history="1">
              <w:r w:rsidRPr="00EA7E35">
                <w:rPr>
                  <w:rFonts w:ascii="Times New Roman" w:eastAsia="Calibri" w:hAnsi="Times New Roman" w:cs="Times New Roman"/>
                  <w:color w:val="0000CC"/>
                  <w:sz w:val="24"/>
                  <w:szCs w:val="24"/>
                  <w:bdr w:val="none" w:sz="0" w:space="0" w:color="auto" w:frame="1"/>
                </w:rPr>
                <w:t>https://service.nalog.ru/bi.do</w:t>
              </w:r>
            </w:hyperlink>
            <w:r w:rsidRPr="00EA7E35">
              <w:rPr>
                <w:rFonts w:ascii="Times New Roman" w:eastAsia="Calibri" w:hAnsi="Times New Roman" w:cs="Times New Roman"/>
                <w:color w:val="0000CC"/>
                <w:sz w:val="24"/>
                <w:szCs w:val="24"/>
                <w:bdr w:val="none" w:sz="0" w:space="0" w:color="auto" w:frame="1"/>
              </w:rPr>
              <w:t>.</w:t>
            </w:r>
            <w:r w:rsidRPr="00F66A14">
              <w:rPr>
                <w:rFonts w:ascii="Times New Roman" w:eastAsia="Calibri" w:hAnsi="Times New Roman" w:cs="Times New Roman"/>
                <w:color w:val="2060A4"/>
                <w:sz w:val="24"/>
                <w:szCs w:val="24"/>
                <w:bdr w:val="none" w:sz="0" w:space="0" w:color="auto" w:frame="1"/>
              </w:rPr>
              <w:t xml:space="preserve"> </w:t>
            </w:r>
            <w:r w:rsidRPr="00515821">
              <w:rPr>
                <w:rFonts w:ascii="Times New Roman" w:eastAsia="Calibri" w:hAnsi="Times New Roman" w:cs="Times New Roman"/>
                <w:sz w:val="24"/>
                <w:szCs w:val="24"/>
              </w:rPr>
              <w:t>Снимок экрана (скриншот) размещается и сохраняется в файле заключения после самого заключения.</w:t>
            </w:r>
          </w:p>
        </w:tc>
      </w:tr>
      <w:tr w:rsidR="00090EE1" w:rsidRPr="00FB2541" w:rsidTr="00A30313">
        <w:tc>
          <w:tcPr>
            <w:tcW w:w="534" w:type="dxa"/>
          </w:tcPr>
          <w:p w:rsidR="00090EE1" w:rsidRPr="005C2EBF" w:rsidRDefault="00090EE1" w:rsidP="00090EE1">
            <w:pPr>
              <w:jc w:val="center"/>
              <w:rPr>
                <w:rFonts w:ascii="Times New Roman" w:hAnsi="Times New Roman" w:cs="Times New Roman"/>
                <w:sz w:val="24"/>
                <w:szCs w:val="24"/>
              </w:rPr>
            </w:pPr>
            <w:r w:rsidRPr="005C2EBF">
              <w:rPr>
                <w:rFonts w:ascii="Times New Roman" w:hAnsi="Times New Roman" w:cs="Times New Roman"/>
                <w:sz w:val="24"/>
                <w:szCs w:val="24"/>
              </w:rPr>
              <w:t>3</w:t>
            </w:r>
          </w:p>
        </w:tc>
        <w:tc>
          <w:tcPr>
            <w:tcW w:w="4110" w:type="dxa"/>
          </w:tcPr>
          <w:p w:rsidR="00090EE1" w:rsidRPr="00FB2541" w:rsidRDefault="00090EE1" w:rsidP="00FB2541">
            <w:pPr>
              <w:spacing w:line="276" w:lineRule="auto"/>
              <w:jc w:val="both"/>
              <w:rPr>
                <w:rFonts w:ascii="Times New Roman" w:eastAsia="Calibri" w:hAnsi="Times New Roman" w:cs="Times New Roman"/>
                <w:sz w:val="24"/>
                <w:szCs w:val="24"/>
              </w:rPr>
            </w:pPr>
            <w:r w:rsidRPr="00FB2541">
              <w:rPr>
                <w:rFonts w:ascii="Times New Roman" w:eastAsia="Calibri" w:hAnsi="Times New Roman" w:cs="Times New Roman"/>
                <w:sz w:val="24"/>
                <w:szCs w:val="24"/>
              </w:rPr>
              <w:t>Негативная информация о деятельности Контрагента</w:t>
            </w:r>
          </w:p>
        </w:tc>
        <w:tc>
          <w:tcPr>
            <w:tcW w:w="10206" w:type="dxa"/>
          </w:tcPr>
          <w:p w:rsidR="00090EE1" w:rsidRPr="00FB2541" w:rsidRDefault="00090EE1" w:rsidP="00FB2541">
            <w:pPr>
              <w:numPr>
                <w:ilvl w:val="0"/>
                <w:numId w:val="35"/>
              </w:numPr>
              <w:ind w:left="0" w:firstLine="452"/>
              <w:jc w:val="both"/>
              <w:rPr>
                <w:rFonts w:ascii="Times New Roman" w:eastAsia="Calibri" w:hAnsi="Times New Roman" w:cs="Times New Roman"/>
                <w:sz w:val="24"/>
                <w:szCs w:val="24"/>
              </w:rPr>
            </w:pPr>
            <w:r w:rsidRPr="00FB2541">
              <w:rPr>
                <w:rFonts w:ascii="Times New Roman" w:eastAsia="Calibri" w:hAnsi="Times New Roman" w:cs="Times New Roman"/>
                <w:sz w:val="24"/>
                <w:szCs w:val="24"/>
              </w:rPr>
              <w:t xml:space="preserve">Наличие информации о Контрагенте на сервисе «Банк данных исполнительных производств» официального сайта ФССП России </w:t>
            </w:r>
            <w:hyperlink r:id="rId29" w:history="1">
              <w:r w:rsidRPr="00FB2541">
                <w:rPr>
                  <w:rFonts w:ascii="Times New Roman" w:eastAsia="Calibri" w:hAnsi="Times New Roman" w:cs="Times New Roman"/>
                  <w:color w:val="0000CC"/>
                  <w:sz w:val="24"/>
                  <w:szCs w:val="24"/>
                </w:rPr>
                <w:t>http://fssprus.ru/iss/ip/</w:t>
              </w:r>
            </w:hyperlink>
            <w:r w:rsidRPr="00FB2541">
              <w:rPr>
                <w:rFonts w:ascii="Times New Roman" w:eastAsia="Calibri" w:hAnsi="Times New Roman" w:cs="Times New Roman"/>
                <w:sz w:val="24"/>
                <w:szCs w:val="24"/>
              </w:rPr>
              <w:t xml:space="preserve">. Применяется при наличии 2 и более исполнительных производств в течение последнего года либо имеется одно исполнительное производство, превышающее 25 тыс. руб. для субъектов малого и среднего </w:t>
            </w:r>
            <w:r w:rsidRPr="00FB2541">
              <w:rPr>
                <w:rFonts w:ascii="Times New Roman" w:eastAsia="Calibri" w:hAnsi="Times New Roman" w:cs="Times New Roman"/>
                <w:sz w:val="24"/>
                <w:szCs w:val="24"/>
              </w:rPr>
              <w:lastRenderedPageBreak/>
              <w:t>предпринимательства и 150 тыс. руб. для остальных Контрагентов за весь период деятельности (не учитываются исполнительные производства за административные правонарушения в области дорожного движения);</w:t>
            </w:r>
          </w:p>
          <w:p w:rsidR="00090EE1" w:rsidRPr="00FB2541" w:rsidRDefault="00090EE1" w:rsidP="00FB2541">
            <w:pPr>
              <w:numPr>
                <w:ilvl w:val="0"/>
                <w:numId w:val="35"/>
              </w:numPr>
              <w:ind w:left="0" w:firstLine="452"/>
              <w:jc w:val="both"/>
              <w:rPr>
                <w:rFonts w:ascii="Times New Roman" w:eastAsia="Calibri" w:hAnsi="Times New Roman" w:cs="Times New Roman"/>
                <w:sz w:val="24"/>
                <w:szCs w:val="24"/>
              </w:rPr>
            </w:pPr>
            <w:r w:rsidRPr="00FB2541">
              <w:rPr>
                <w:rFonts w:ascii="Times New Roman" w:eastAsia="Calibri" w:hAnsi="Times New Roman" w:cs="Times New Roman"/>
                <w:sz w:val="24"/>
                <w:szCs w:val="24"/>
              </w:rPr>
              <w:t xml:space="preserve">Наличие информации о задолженности по уплате налогов, превышающей 1000 рублей, которая направлялась на взыскание судебному приставу-исполнителю (для проверки используется ресурс ФНС России </w:t>
            </w:r>
            <w:hyperlink r:id="rId30" w:history="1">
              <w:r w:rsidRPr="00FB2541">
                <w:rPr>
                  <w:rFonts w:ascii="Times New Roman" w:eastAsia="Calibri" w:hAnsi="Times New Roman" w:cs="Times New Roman"/>
                  <w:color w:val="0000CC"/>
                  <w:sz w:val="24"/>
                  <w:szCs w:val="24"/>
                </w:rPr>
                <w:t>https://service.nalog.ru/zd.do</w:t>
              </w:r>
            </w:hyperlink>
            <w:r w:rsidRPr="00FB2541">
              <w:rPr>
                <w:rFonts w:ascii="Times New Roman" w:eastAsia="Calibri" w:hAnsi="Times New Roman" w:cs="Times New Roman"/>
                <w:sz w:val="24"/>
                <w:szCs w:val="24"/>
              </w:rPr>
              <w:t>);</w:t>
            </w:r>
          </w:p>
          <w:p w:rsidR="00090EE1" w:rsidRPr="00136BD5" w:rsidRDefault="00090EE1" w:rsidP="00FB2541">
            <w:pPr>
              <w:numPr>
                <w:ilvl w:val="0"/>
                <w:numId w:val="35"/>
              </w:numPr>
              <w:ind w:left="0" w:firstLine="452"/>
              <w:jc w:val="both"/>
              <w:rPr>
                <w:rFonts w:ascii="Times New Roman" w:eastAsia="Calibri" w:hAnsi="Times New Roman" w:cs="Times New Roman"/>
                <w:sz w:val="24"/>
                <w:szCs w:val="24"/>
              </w:rPr>
            </w:pPr>
            <w:r w:rsidRPr="00FB2541">
              <w:rPr>
                <w:rFonts w:ascii="Times New Roman" w:eastAsia="Calibri" w:hAnsi="Times New Roman" w:cs="Times New Roman"/>
                <w:sz w:val="24"/>
                <w:szCs w:val="24"/>
              </w:rPr>
              <w:t>наличие у Контрагента негативной арбитражной практики за последние 3 года (</w:t>
            </w:r>
            <w:r w:rsidRPr="00136BD5">
              <w:rPr>
                <w:rFonts w:ascii="Times New Roman" w:eastAsia="Calibri" w:hAnsi="Times New Roman" w:cs="Times New Roman"/>
                <w:sz w:val="24"/>
                <w:szCs w:val="24"/>
              </w:rPr>
              <w:t xml:space="preserve">используется </w:t>
            </w:r>
            <w:r w:rsidR="00EA7E35" w:rsidRPr="00136BD5">
              <w:rPr>
                <w:rFonts w:ascii="Times New Roman" w:hAnsi="Times New Roman" w:cs="Times New Roman"/>
                <w:sz w:val="24"/>
                <w:szCs w:val="24"/>
              </w:rPr>
              <w:t>информационная система</w:t>
            </w:r>
            <w:r w:rsidR="00EA7E35" w:rsidRPr="00136BD5">
              <w:rPr>
                <w:rFonts w:ascii="Times New Roman" w:eastAsia="Calibri" w:hAnsi="Times New Roman" w:cs="Times New Roman"/>
                <w:sz w:val="24"/>
                <w:szCs w:val="24"/>
              </w:rPr>
              <w:t xml:space="preserve"> «</w:t>
            </w:r>
            <w:r w:rsidRPr="00136BD5">
              <w:rPr>
                <w:rFonts w:ascii="Times New Roman" w:eastAsia="Calibri" w:hAnsi="Times New Roman" w:cs="Times New Roman"/>
                <w:sz w:val="24"/>
                <w:szCs w:val="24"/>
              </w:rPr>
              <w:t>картотека арбитражных дел</w:t>
            </w:r>
            <w:r w:rsidR="00EA7E35" w:rsidRPr="00136BD5">
              <w:rPr>
                <w:rFonts w:ascii="Times New Roman" w:eastAsia="Calibri" w:hAnsi="Times New Roman" w:cs="Times New Roman"/>
                <w:sz w:val="24"/>
                <w:szCs w:val="24"/>
              </w:rPr>
              <w:t>» (КАД)</w:t>
            </w:r>
            <w:r w:rsidRPr="00136BD5">
              <w:rPr>
                <w:rFonts w:ascii="Times New Roman" w:eastAsia="Calibri" w:hAnsi="Times New Roman" w:cs="Times New Roman"/>
                <w:sz w:val="24"/>
                <w:szCs w:val="24"/>
              </w:rPr>
              <w:t xml:space="preserve"> </w:t>
            </w:r>
            <w:r w:rsidR="00EA7E35" w:rsidRPr="00136BD5">
              <w:rPr>
                <w:rFonts w:ascii="Times New Roman" w:eastAsia="Calibri" w:hAnsi="Times New Roman" w:cs="Times New Roman"/>
                <w:sz w:val="24"/>
                <w:szCs w:val="24"/>
              </w:rPr>
              <w:t>а</w:t>
            </w:r>
            <w:r w:rsidRPr="00136BD5">
              <w:rPr>
                <w:rFonts w:ascii="Times New Roman" w:eastAsia="Calibri" w:hAnsi="Times New Roman" w:cs="Times New Roman"/>
                <w:sz w:val="24"/>
                <w:szCs w:val="24"/>
              </w:rPr>
              <w:t>рбитражн</w:t>
            </w:r>
            <w:r w:rsidR="00EA7E35" w:rsidRPr="00136BD5">
              <w:rPr>
                <w:rFonts w:ascii="Times New Roman" w:eastAsia="Calibri" w:hAnsi="Times New Roman" w:cs="Times New Roman"/>
                <w:sz w:val="24"/>
                <w:szCs w:val="24"/>
              </w:rPr>
              <w:t>ых</w:t>
            </w:r>
            <w:r w:rsidRPr="00136BD5">
              <w:rPr>
                <w:rFonts w:ascii="Times New Roman" w:eastAsia="Calibri" w:hAnsi="Times New Roman" w:cs="Times New Roman"/>
                <w:sz w:val="24"/>
                <w:szCs w:val="24"/>
              </w:rPr>
              <w:t xml:space="preserve"> </w:t>
            </w:r>
            <w:r w:rsidRPr="00FB2541">
              <w:rPr>
                <w:rFonts w:ascii="Times New Roman" w:eastAsia="Calibri" w:hAnsi="Times New Roman" w:cs="Times New Roman"/>
                <w:sz w:val="24"/>
                <w:szCs w:val="24"/>
              </w:rPr>
              <w:t>суд</w:t>
            </w:r>
            <w:r w:rsidR="00EA7E35" w:rsidRPr="00FB2541">
              <w:rPr>
                <w:rFonts w:ascii="Times New Roman" w:eastAsia="Calibri" w:hAnsi="Times New Roman" w:cs="Times New Roman"/>
                <w:sz w:val="24"/>
                <w:szCs w:val="24"/>
              </w:rPr>
              <w:t>ов</w:t>
            </w:r>
            <w:r w:rsidRPr="00FB2541">
              <w:rPr>
                <w:rFonts w:ascii="Times New Roman" w:eastAsia="Calibri" w:hAnsi="Times New Roman" w:cs="Times New Roman"/>
                <w:sz w:val="24"/>
                <w:szCs w:val="24"/>
              </w:rPr>
              <w:t xml:space="preserve"> Российской Федерации </w:t>
            </w:r>
            <w:hyperlink r:id="rId31" w:history="1">
              <w:r w:rsidR="00EA7E35" w:rsidRPr="00FB2541">
                <w:rPr>
                  <w:rStyle w:val="aa"/>
                  <w:rFonts w:ascii="Times New Roman" w:eastAsia="Calibri" w:hAnsi="Times New Roman" w:cs="Times New Roman"/>
                  <w:sz w:val="24"/>
                  <w:szCs w:val="24"/>
                </w:rPr>
                <w:t>http://kad.arbitr.ru/</w:t>
              </w:r>
            </w:hyperlink>
            <w:r w:rsidRPr="00FB2541">
              <w:rPr>
                <w:rFonts w:ascii="Times New Roman" w:eastAsia="Calibri" w:hAnsi="Times New Roman" w:cs="Times New Roman"/>
                <w:sz w:val="24"/>
                <w:szCs w:val="24"/>
              </w:rPr>
              <w:t>, учитываются решения с даты вступления в законную силу, не в пользу Контрагента по искам о недобросовестном исполнении договоров и/или об отказе исполнения обязательств по договорам, кроме случаев указанных в п.1 Раздел «</w:t>
            </w:r>
            <w:r w:rsidRPr="00136BD5">
              <w:rPr>
                <w:rFonts w:ascii="Times New Roman" w:eastAsia="Calibri" w:hAnsi="Times New Roman" w:cs="Times New Roman"/>
                <w:sz w:val="24"/>
                <w:szCs w:val="24"/>
              </w:rPr>
              <w:t>Б»</w:t>
            </w:r>
            <w:r w:rsidR="00EA7E35" w:rsidRPr="00136BD5">
              <w:rPr>
                <w:rFonts w:ascii="Times New Roman" w:eastAsia="Calibri" w:hAnsi="Times New Roman" w:cs="Times New Roman"/>
                <w:sz w:val="24"/>
                <w:szCs w:val="24"/>
              </w:rPr>
              <w:t xml:space="preserve"> </w:t>
            </w:r>
            <w:r w:rsidR="00EA7E35" w:rsidRPr="00136BD5">
              <w:rPr>
                <w:rFonts w:ascii="Times New Roman" w:hAnsi="Times New Roman" w:cs="Times New Roman"/>
                <w:sz w:val="24"/>
                <w:szCs w:val="24"/>
              </w:rPr>
              <w:t xml:space="preserve">(оценка критических риск-факторов) </w:t>
            </w:r>
            <w:r w:rsidRPr="00136BD5">
              <w:rPr>
                <w:rFonts w:ascii="Times New Roman" w:eastAsia="Calibri" w:hAnsi="Times New Roman" w:cs="Times New Roman"/>
                <w:sz w:val="24"/>
                <w:szCs w:val="24"/>
              </w:rPr>
              <w:t xml:space="preserve">Приложение №1 </w:t>
            </w:r>
            <w:r w:rsidR="00EA7E35" w:rsidRPr="00136BD5">
              <w:rPr>
                <w:rFonts w:ascii="Times New Roman" w:eastAsia="Calibri" w:hAnsi="Times New Roman" w:cs="Times New Roman"/>
                <w:sz w:val="24"/>
                <w:szCs w:val="24"/>
              </w:rPr>
              <w:t xml:space="preserve">к Методике </w:t>
            </w:r>
            <w:r w:rsidRPr="00136BD5">
              <w:rPr>
                <w:rFonts w:ascii="Times New Roman" w:eastAsia="Calibri" w:hAnsi="Times New Roman" w:cs="Times New Roman"/>
                <w:sz w:val="24"/>
                <w:szCs w:val="24"/>
              </w:rPr>
              <w:t>и п.1 Раздел «В»</w:t>
            </w:r>
            <w:r w:rsidR="00EA7E35" w:rsidRPr="00136BD5">
              <w:rPr>
                <w:rFonts w:ascii="Times New Roman" w:eastAsia="Calibri" w:hAnsi="Times New Roman" w:cs="Times New Roman"/>
                <w:sz w:val="24"/>
                <w:szCs w:val="24"/>
              </w:rPr>
              <w:t xml:space="preserve"> </w:t>
            </w:r>
            <w:r w:rsidR="00EA7E35" w:rsidRPr="00136BD5">
              <w:rPr>
                <w:rFonts w:ascii="Times New Roman" w:hAnsi="Times New Roman" w:cs="Times New Roman"/>
                <w:sz w:val="24"/>
                <w:szCs w:val="24"/>
              </w:rPr>
              <w:t>(оценка риск-факторов)</w:t>
            </w:r>
            <w:r w:rsidRPr="00136BD5">
              <w:rPr>
                <w:rFonts w:ascii="Times New Roman" w:eastAsia="Calibri" w:hAnsi="Times New Roman" w:cs="Times New Roman"/>
                <w:sz w:val="24"/>
                <w:szCs w:val="24"/>
              </w:rPr>
              <w:t xml:space="preserve"> Приложение №1</w:t>
            </w:r>
            <w:r w:rsidR="00EA7E35" w:rsidRPr="00136BD5">
              <w:rPr>
                <w:rFonts w:ascii="Times New Roman" w:eastAsia="Calibri" w:hAnsi="Times New Roman" w:cs="Times New Roman"/>
                <w:sz w:val="24"/>
                <w:szCs w:val="24"/>
              </w:rPr>
              <w:t xml:space="preserve"> к Методике</w:t>
            </w:r>
            <w:r w:rsidRPr="00136BD5">
              <w:rPr>
                <w:rFonts w:ascii="Times New Roman" w:eastAsia="Calibri" w:hAnsi="Times New Roman" w:cs="Times New Roman"/>
                <w:sz w:val="24"/>
                <w:szCs w:val="24"/>
              </w:rPr>
              <w:t>);</w:t>
            </w:r>
          </w:p>
          <w:p w:rsidR="00090EE1" w:rsidRPr="00FB2541" w:rsidRDefault="00090EE1" w:rsidP="00FB2541">
            <w:pPr>
              <w:numPr>
                <w:ilvl w:val="0"/>
                <w:numId w:val="35"/>
              </w:numPr>
              <w:ind w:left="0" w:firstLine="452"/>
              <w:jc w:val="both"/>
              <w:rPr>
                <w:rFonts w:ascii="Times New Roman" w:eastAsia="Calibri" w:hAnsi="Times New Roman" w:cs="Times New Roman"/>
                <w:sz w:val="24"/>
                <w:szCs w:val="24"/>
              </w:rPr>
            </w:pPr>
            <w:r w:rsidRPr="00FB2541">
              <w:rPr>
                <w:rFonts w:ascii="Times New Roman" w:eastAsia="Calibri" w:hAnsi="Times New Roman" w:cs="Times New Roman"/>
                <w:sz w:val="24"/>
                <w:szCs w:val="24"/>
              </w:rPr>
              <w:t>наличие негативной информации в открытых источниках, в том числе в СМИ и сети интернет, в отношении деятельности Контрагента (в заключении указываются выявленная информация и источник информации с ссылкой на него).</w:t>
            </w:r>
          </w:p>
          <w:p w:rsidR="00090EE1" w:rsidRPr="00FB2541" w:rsidRDefault="00090EE1" w:rsidP="00FB2541">
            <w:pPr>
              <w:spacing w:line="276" w:lineRule="auto"/>
              <w:ind w:firstLine="452"/>
              <w:jc w:val="both"/>
              <w:rPr>
                <w:rFonts w:ascii="Times New Roman" w:eastAsia="Calibri" w:hAnsi="Times New Roman" w:cs="Times New Roman"/>
                <w:sz w:val="24"/>
                <w:szCs w:val="24"/>
              </w:rPr>
            </w:pPr>
            <w:r w:rsidRPr="00FB2541">
              <w:rPr>
                <w:rFonts w:ascii="Times New Roman" w:eastAsia="Calibri" w:hAnsi="Times New Roman" w:cs="Times New Roman"/>
                <w:sz w:val="24"/>
                <w:szCs w:val="24"/>
              </w:rPr>
              <w:t>При выявлении любого из указанных признаков риск-фактору присваивается 0 баллов.</w:t>
            </w:r>
          </w:p>
          <w:p w:rsidR="00090EE1" w:rsidRPr="00FB2541" w:rsidRDefault="00090EE1" w:rsidP="00FB2541">
            <w:pPr>
              <w:spacing w:line="276" w:lineRule="auto"/>
              <w:ind w:firstLine="452"/>
              <w:jc w:val="both"/>
              <w:rPr>
                <w:rFonts w:ascii="Times New Roman" w:eastAsia="Calibri" w:hAnsi="Times New Roman" w:cs="Times New Roman"/>
                <w:sz w:val="24"/>
                <w:szCs w:val="24"/>
              </w:rPr>
            </w:pPr>
            <w:r w:rsidRPr="00FB2541">
              <w:rPr>
                <w:rFonts w:ascii="Times New Roman" w:eastAsia="Calibri" w:hAnsi="Times New Roman" w:cs="Times New Roman"/>
                <w:sz w:val="24"/>
                <w:szCs w:val="24"/>
              </w:rPr>
              <w:t>При отсутствии негативной информации присваивается 5 баллов.</w:t>
            </w:r>
          </w:p>
        </w:tc>
      </w:tr>
      <w:tr w:rsidR="00090EE1" w:rsidRPr="005C2EBF" w:rsidTr="00A30313">
        <w:tc>
          <w:tcPr>
            <w:tcW w:w="534" w:type="dxa"/>
          </w:tcPr>
          <w:p w:rsidR="00090EE1" w:rsidRPr="005C2EBF" w:rsidRDefault="00090EE1" w:rsidP="00090EE1">
            <w:pPr>
              <w:jc w:val="center"/>
              <w:rPr>
                <w:rFonts w:ascii="Times New Roman" w:hAnsi="Times New Roman" w:cs="Times New Roman"/>
                <w:sz w:val="24"/>
                <w:szCs w:val="24"/>
              </w:rPr>
            </w:pPr>
            <w:r w:rsidRPr="005C2EBF">
              <w:rPr>
                <w:rFonts w:ascii="Times New Roman" w:hAnsi="Times New Roman" w:cs="Times New Roman"/>
                <w:sz w:val="24"/>
                <w:szCs w:val="24"/>
              </w:rPr>
              <w:lastRenderedPageBreak/>
              <w:t>4</w:t>
            </w:r>
          </w:p>
        </w:tc>
        <w:tc>
          <w:tcPr>
            <w:tcW w:w="4110" w:type="dxa"/>
          </w:tcPr>
          <w:p w:rsidR="00090EE1" w:rsidRPr="002F4239" w:rsidRDefault="00090EE1" w:rsidP="002F4239">
            <w:pPr>
              <w:spacing w:line="276" w:lineRule="auto"/>
              <w:jc w:val="both"/>
              <w:rPr>
                <w:rFonts w:ascii="Times New Roman" w:eastAsia="Calibri" w:hAnsi="Times New Roman" w:cs="Times New Roman"/>
                <w:sz w:val="24"/>
                <w:szCs w:val="24"/>
              </w:rPr>
            </w:pPr>
            <w:r w:rsidRPr="002F4239">
              <w:rPr>
                <w:rFonts w:ascii="Times New Roman" w:eastAsia="Calibri" w:hAnsi="Times New Roman" w:cs="Times New Roman"/>
                <w:sz w:val="24"/>
                <w:szCs w:val="24"/>
              </w:rPr>
              <w:t>Негативная информация, связанная с регистрационными данными</w:t>
            </w:r>
          </w:p>
        </w:tc>
        <w:tc>
          <w:tcPr>
            <w:tcW w:w="10206" w:type="dxa"/>
          </w:tcPr>
          <w:p w:rsidR="00090EE1" w:rsidRPr="002F4239" w:rsidRDefault="00090EE1" w:rsidP="002F4239">
            <w:pPr>
              <w:numPr>
                <w:ilvl w:val="0"/>
                <w:numId w:val="36"/>
              </w:numPr>
              <w:ind w:left="0" w:firstLine="425"/>
              <w:jc w:val="both"/>
              <w:rPr>
                <w:rFonts w:ascii="Times New Roman" w:eastAsia="Calibri" w:hAnsi="Times New Roman" w:cs="Times New Roman"/>
                <w:sz w:val="24"/>
                <w:szCs w:val="24"/>
              </w:rPr>
            </w:pPr>
            <w:r w:rsidRPr="002F4239">
              <w:rPr>
                <w:rFonts w:ascii="Times New Roman" w:eastAsia="Calibri" w:hAnsi="Times New Roman" w:cs="Times New Roman"/>
                <w:sz w:val="24"/>
                <w:szCs w:val="24"/>
              </w:rPr>
              <w:t>Отсутствие в регионе регистрации Общества (учитывается федеральный округ) подразделений Контрагента, когда исполнение его обязательств требует длительного нахождения персонала Контрагента на объектах заказчика (оказание услуг по уборке помещений, регулярному транспортному обслуживанию и пр.);</w:t>
            </w:r>
          </w:p>
          <w:p w:rsidR="00090EE1" w:rsidRPr="002F4239" w:rsidRDefault="00800F23" w:rsidP="002F4239">
            <w:pPr>
              <w:numPr>
                <w:ilvl w:val="0"/>
                <w:numId w:val="36"/>
              </w:numPr>
              <w:ind w:left="0" w:firstLine="425"/>
              <w:jc w:val="both"/>
              <w:rPr>
                <w:rFonts w:ascii="Times New Roman" w:eastAsia="Calibri" w:hAnsi="Times New Roman" w:cs="Times New Roman"/>
                <w:sz w:val="24"/>
                <w:szCs w:val="24"/>
              </w:rPr>
            </w:pPr>
            <w:r w:rsidRPr="002F4239">
              <w:rPr>
                <w:rFonts w:ascii="Times New Roman" w:eastAsia="Calibri" w:hAnsi="Times New Roman" w:cs="Times New Roman"/>
                <w:sz w:val="24"/>
                <w:szCs w:val="24"/>
              </w:rPr>
              <w:t>Н</w:t>
            </w:r>
            <w:r w:rsidR="00090EE1" w:rsidRPr="002F4239">
              <w:rPr>
                <w:rFonts w:ascii="Times New Roman" w:eastAsia="Calibri" w:hAnsi="Times New Roman" w:cs="Times New Roman"/>
                <w:sz w:val="24"/>
                <w:szCs w:val="24"/>
              </w:rPr>
              <w:t>еоднократное (два и более раза за последние три года) снятие с учета и постановка на учет Контрагента в налоговых органах в связи с изменением места нахождения («миграция» между налоговыми органами)</w:t>
            </w:r>
            <w:r w:rsidR="002F4239" w:rsidRPr="002F4239">
              <w:rPr>
                <w:rFonts w:ascii="Times New Roman" w:eastAsia="Calibri" w:hAnsi="Times New Roman" w:cs="Times New Roman"/>
                <w:sz w:val="24"/>
                <w:szCs w:val="24"/>
              </w:rPr>
              <w:t>;</w:t>
            </w:r>
          </w:p>
          <w:p w:rsidR="00090EE1" w:rsidRPr="002F4239" w:rsidRDefault="002F4239" w:rsidP="002F4239">
            <w:pPr>
              <w:numPr>
                <w:ilvl w:val="0"/>
                <w:numId w:val="36"/>
              </w:numPr>
              <w:tabs>
                <w:tab w:val="left" w:pos="884"/>
                <w:tab w:val="left" w:pos="1038"/>
              </w:tabs>
              <w:ind w:left="0" w:firstLine="425"/>
              <w:jc w:val="both"/>
              <w:rPr>
                <w:rFonts w:ascii="Times New Roman" w:eastAsia="Calibri" w:hAnsi="Times New Roman" w:cs="Times New Roman"/>
                <w:sz w:val="24"/>
                <w:szCs w:val="24"/>
              </w:rPr>
            </w:pPr>
            <w:r w:rsidRPr="002F4239">
              <w:rPr>
                <w:rFonts w:ascii="Times New Roman" w:eastAsia="Calibri" w:hAnsi="Times New Roman" w:cs="Times New Roman"/>
                <w:sz w:val="24"/>
                <w:szCs w:val="24"/>
              </w:rPr>
              <w:t>А</w:t>
            </w:r>
            <w:r w:rsidR="00090EE1" w:rsidRPr="002F4239">
              <w:rPr>
                <w:rFonts w:ascii="Times New Roman" w:eastAsia="Calibri" w:hAnsi="Times New Roman" w:cs="Times New Roman"/>
                <w:sz w:val="24"/>
                <w:szCs w:val="24"/>
              </w:rPr>
              <w:t xml:space="preserve">дрес местонахождения Контрагента, указанный при государственной регистрации находится в списке адресов, указанных при государственной регистрации в качестве места нахождения несколькими юридическими лицами (используется ресурс ФНС России </w:t>
            </w:r>
            <w:hyperlink r:id="rId32" w:history="1">
              <w:r w:rsidR="00090EE1" w:rsidRPr="002F4239">
                <w:rPr>
                  <w:rFonts w:ascii="Times New Roman" w:eastAsia="Calibri" w:hAnsi="Times New Roman" w:cs="Times New Roman"/>
                  <w:color w:val="0000CC"/>
                  <w:sz w:val="24"/>
                  <w:szCs w:val="24"/>
                </w:rPr>
                <w:t>https://pb.nalog.ru/search.html#</w:t>
              </w:r>
            </w:hyperlink>
            <w:r w:rsidR="00090EE1" w:rsidRPr="002F4239">
              <w:rPr>
                <w:rFonts w:ascii="Times New Roman" w:eastAsia="Calibri" w:hAnsi="Times New Roman" w:cs="Times New Roman"/>
                <w:sz w:val="24"/>
                <w:szCs w:val="24"/>
              </w:rPr>
              <w:t xml:space="preserve">, учитывается только при полном совпадении адресов). Не </w:t>
            </w:r>
            <w:r w:rsidR="00090EE1" w:rsidRPr="002F4239">
              <w:rPr>
                <w:rFonts w:ascii="Times New Roman" w:eastAsia="Calibri" w:hAnsi="Times New Roman" w:cs="Times New Roman"/>
                <w:sz w:val="24"/>
                <w:szCs w:val="24"/>
              </w:rPr>
              <w:lastRenderedPageBreak/>
              <w:t xml:space="preserve">учитывается в случаях когда адрес местонахождения Контрагента, указанный при государственной регистрации, является массовым, но по указанному адресу находится офисный (бизнес) центр или здание принадлежит крупному НИИ, Заводу или другому предприятию, которое официально предоставляет офисные помещения в аренду (для проверки используется </w:t>
            </w:r>
            <w:hyperlink r:id="rId33" w:history="1">
              <w:r w:rsidR="00090EE1" w:rsidRPr="002F4239">
                <w:rPr>
                  <w:rFonts w:ascii="Times New Roman" w:eastAsia="Calibri" w:hAnsi="Times New Roman" w:cs="Times New Roman"/>
                  <w:color w:val="0000CC"/>
                  <w:sz w:val="24"/>
                  <w:szCs w:val="24"/>
                  <w:bdr w:val="none" w:sz="0" w:space="0" w:color="auto" w:frame="1"/>
                </w:rPr>
                <w:t>https://yandex.ru/maps</w:t>
              </w:r>
            </w:hyperlink>
            <w:r w:rsidR="00090EE1" w:rsidRPr="002F4239">
              <w:rPr>
                <w:rFonts w:ascii="Times New Roman" w:eastAsia="Calibri" w:hAnsi="Times New Roman" w:cs="Times New Roman"/>
                <w:sz w:val="24"/>
                <w:szCs w:val="24"/>
              </w:rPr>
              <w:t xml:space="preserve"> или другие методы объективного контроля</w:t>
            </w:r>
            <w:hyperlink r:id="rId34" w:history="1"/>
            <w:r w:rsidR="00090EE1" w:rsidRPr="002F4239">
              <w:rPr>
                <w:rFonts w:ascii="Times New Roman" w:eastAsia="Calibri" w:hAnsi="Times New Roman" w:cs="Times New Roman"/>
                <w:sz w:val="24"/>
                <w:szCs w:val="24"/>
              </w:rPr>
              <w:t xml:space="preserve">). В заключении указывается название офисного (бизнес) центра, крупного НИИ, Завода или другого предприятия. </w:t>
            </w:r>
          </w:p>
          <w:p w:rsidR="002F4239" w:rsidRPr="002F4239" w:rsidRDefault="00090EE1" w:rsidP="002F4239">
            <w:pPr>
              <w:tabs>
                <w:tab w:val="left" w:pos="884"/>
                <w:tab w:val="left" w:pos="1038"/>
              </w:tabs>
              <w:ind w:firstLine="425"/>
              <w:jc w:val="both"/>
              <w:rPr>
                <w:rFonts w:ascii="Times New Roman" w:eastAsia="Calibri" w:hAnsi="Times New Roman" w:cs="Times New Roman"/>
                <w:sz w:val="24"/>
                <w:szCs w:val="24"/>
              </w:rPr>
            </w:pPr>
            <w:r w:rsidRPr="002F4239">
              <w:rPr>
                <w:rFonts w:ascii="Times New Roman" w:eastAsia="Calibri" w:hAnsi="Times New Roman" w:cs="Times New Roman"/>
                <w:sz w:val="24"/>
                <w:szCs w:val="24"/>
              </w:rPr>
              <w:t xml:space="preserve">Эксперту необходимо сделать снимок экрана (скриншот) результатов запроса на </w:t>
            </w:r>
            <w:hyperlink r:id="rId35" w:history="1">
              <w:r w:rsidRPr="002F4239">
                <w:rPr>
                  <w:rFonts w:ascii="Times New Roman" w:eastAsia="Calibri" w:hAnsi="Times New Roman" w:cs="Times New Roman"/>
                  <w:color w:val="0000CC"/>
                  <w:sz w:val="24"/>
                  <w:szCs w:val="24"/>
                </w:rPr>
                <w:t>https://pb.nalog.ru/search.html#</w:t>
              </w:r>
            </w:hyperlink>
            <w:r w:rsidRPr="002F4239">
              <w:rPr>
                <w:rFonts w:ascii="Times New Roman" w:eastAsia="Calibri" w:hAnsi="Times New Roman" w:cs="Times New Roman"/>
                <w:sz w:val="24"/>
                <w:szCs w:val="24"/>
              </w:rPr>
              <w:t>. Снимок экрана (скриншот) размещается и сохраняется в файле заключения после самого заключения.</w:t>
            </w:r>
          </w:p>
          <w:p w:rsidR="00090EE1" w:rsidRPr="002F4239" w:rsidRDefault="002F4239" w:rsidP="002F4239">
            <w:pPr>
              <w:tabs>
                <w:tab w:val="left" w:pos="884"/>
                <w:tab w:val="left" w:pos="1038"/>
              </w:tabs>
              <w:ind w:firstLine="425"/>
              <w:jc w:val="both"/>
              <w:rPr>
                <w:rFonts w:ascii="Times New Roman" w:eastAsia="Calibri" w:hAnsi="Times New Roman" w:cs="Times New Roman"/>
                <w:sz w:val="24"/>
                <w:szCs w:val="24"/>
              </w:rPr>
            </w:pPr>
            <w:r w:rsidRPr="002F4239">
              <w:rPr>
                <w:rFonts w:ascii="Times New Roman" w:eastAsia="Calibri" w:hAnsi="Times New Roman" w:cs="Times New Roman"/>
                <w:sz w:val="24"/>
                <w:szCs w:val="24"/>
              </w:rPr>
              <w:t>4) Д</w:t>
            </w:r>
            <w:r w:rsidR="00090EE1" w:rsidRPr="002F4239">
              <w:rPr>
                <w:rFonts w:ascii="Times New Roman" w:eastAsia="Calibri" w:hAnsi="Times New Roman" w:cs="Times New Roman"/>
                <w:sz w:val="24"/>
                <w:szCs w:val="24"/>
              </w:rPr>
              <w:t>ата регистрация Контрагента менее чем за 1 год до подачи заявки (изучается дата первичной регистрации Контрагента в качестве юридического лица или индивидуального предпринимателя);</w:t>
            </w:r>
          </w:p>
          <w:p w:rsidR="00090EE1" w:rsidRPr="002F4239" w:rsidRDefault="00090EE1" w:rsidP="002F4239">
            <w:pPr>
              <w:spacing w:line="276" w:lineRule="auto"/>
              <w:ind w:firstLine="425"/>
              <w:jc w:val="both"/>
              <w:rPr>
                <w:rFonts w:ascii="Times New Roman" w:eastAsia="Calibri" w:hAnsi="Times New Roman" w:cs="Times New Roman"/>
                <w:sz w:val="24"/>
                <w:szCs w:val="24"/>
              </w:rPr>
            </w:pPr>
            <w:r w:rsidRPr="002F4239">
              <w:rPr>
                <w:rFonts w:ascii="Times New Roman" w:eastAsia="Calibri" w:hAnsi="Times New Roman" w:cs="Times New Roman"/>
                <w:sz w:val="24"/>
                <w:szCs w:val="24"/>
              </w:rPr>
              <w:t>При выявлении любого из указанных признаков риск-фактору присваивается 0 баллов.</w:t>
            </w:r>
          </w:p>
          <w:p w:rsidR="00090EE1" w:rsidRPr="002F4239" w:rsidRDefault="00090EE1" w:rsidP="002F4239">
            <w:pPr>
              <w:spacing w:line="276" w:lineRule="auto"/>
              <w:ind w:firstLine="425"/>
              <w:jc w:val="both"/>
              <w:rPr>
                <w:rFonts w:ascii="Times New Roman" w:eastAsia="Calibri" w:hAnsi="Times New Roman" w:cs="Times New Roman"/>
                <w:i/>
                <w:sz w:val="24"/>
                <w:szCs w:val="24"/>
              </w:rPr>
            </w:pPr>
            <w:r w:rsidRPr="002F4239">
              <w:rPr>
                <w:rFonts w:ascii="Times New Roman" w:eastAsia="Calibri" w:hAnsi="Times New Roman" w:cs="Times New Roman"/>
                <w:sz w:val="24"/>
                <w:szCs w:val="24"/>
              </w:rPr>
              <w:t>При отсутствии негативной информации присваивается 5 баллов.</w:t>
            </w:r>
          </w:p>
        </w:tc>
      </w:tr>
      <w:tr w:rsidR="00090EE1" w:rsidRPr="005742D3" w:rsidTr="00A30313">
        <w:tc>
          <w:tcPr>
            <w:tcW w:w="534" w:type="dxa"/>
          </w:tcPr>
          <w:p w:rsidR="00090EE1" w:rsidRPr="005742D3" w:rsidRDefault="00090EE1" w:rsidP="00D0055D">
            <w:pPr>
              <w:jc w:val="center"/>
              <w:rPr>
                <w:rFonts w:ascii="Times New Roman" w:hAnsi="Times New Roman" w:cs="Times New Roman"/>
                <w:sz w:val="24"/>
                <w:szCs w:val="24"/>
              </w:rPr>
            </w:pPr>
            <w:r w:rsidRPr="005742D3">
              <w:rPr>
                <w:rFonts w:ascii="Times New Roman" w:hAnsi="Times New Roman" w:cs="Times New Roman"/>
                <w:sz w:val="24"/>
                <w:szCs w:val="24"/>
              </w:rPr>
              <w:lastRenderedPageBreak/>
              <w:t>5</w:t>
            </w:r>
          </w:p>
        </w:tc>
        <w:tc>
          <w:tcPr>
            <w:tcW w:w="4110" w:type="dxa"/>
          </w:tcPr>
          <w:p w:rsidR="00090EE1" w:rsidRPr="005742D3" w:rsidRDefault="00090EE1" w:rsidP="00D0055D">
            <w:pPr>
              <w:spacing w:line="276" w:lineRule="auto"/>
              <w:jc w:val="both"/>
              <w:rPr>
                <w:rFonts w:ascii="Times New Roman" w:eastAsia="Calibri" w:hAnsi="Times New Roman" w:cs="Times New Roman"/>
                <w:sz w:val="24"/>
                <w:szCs w:val="24"/>
              </w:rPr>
            </w:pPr>
            <w:r w:rsidRPr="005742D3">
              <w:rPr>
                <w:rFonts w:ascii="Times New Roman" w:eastAsia="Calibri" w:hAnsi="Times New Roman" w:cs="Times New Roman"/>
                <w:sz w:val="24"/>
                <w:szCs w:val="24"/>
              </w:rPr>
              <w:t>Негативная информация в отношении учредителей/участников/акционеров и/или единоличного исполнительного органа Контрагента</w:t>
            </w:r>
          </w:p>
        </w:tc>
        <w:tc>
          <w:tcPr>
            <w:tcW w:w="10206" w:type="dxa"/>
          </w:tcPr>
          <w:p w:rsidR="00090EE1" w:rsidRPr="004937CC" w:rsidRDefault="00090EE1" w:rsidP="004937CC">
            <w:pPr>
              <w:numPr>
                <w:ilvl w:val="0"/>
                <w:numId w:val="37"/>
              </w:numPr>
              <w:ind w:left="0" w:firstLine="452"/>
              <w:jc w:val="both"/>
              <w:rPr>
                <w:rFonts w:ascii="Times New Roman" w:eastAsia="Calibri" w:hAnsi="Times New Roman" w:cs="Times New Roman"/>
                <w:sz w:val="24"/>
                <w:szCs w:val="24"/>
                <w:bdr w:val="none" w:sz="0" w:space="0" w:color="auto" w:frame="1"/>
              </w:rPr>
            </w:pPr>
            <w:r w:rsidRPr="004937CC">
              <w:rPr>
                <w:rFonts w:ascii="Times New Roman" w:eastAsia="Calibri" w:hAnsi="Times New Roman" w:cs="Times New Roman"/>
                <w:sz w:val="24"/>
                <w:szCs w:val="24"/>
              </w:rPr>
              <w:t>Наличие информации о том, что физическое лицо, являющееся единоличным исполнительным органом или учредителем (участником) Контрагента, является руководителем более чем в 5 организациях или учредителем (участником) более чем в 10 организациях (используются открытые источники информации, например, данные системы «СПАРК – Интерфакс» или «Прима-</w:t>
            </w:r>
            <w:proofErr w:type="spellStart"/>
            <w:r w:rsidRPr="004937CC">
              <w:rPr>
                <w:rFonts w:ascii="Times New Roman" w:eastAsia="Calibri" w:hAnsi="Times New Roman" w:cs="Times New Roman"/>
                <w:sz w:val="24"/>
                <w:szCs w:val="24"/>
              </w:rPr>
              <w:t>Информ</w:t>
            </w:r>
            <w:proofErr w:type="spellEnd"/>
            <w:r w:rsidRPr="004937CC">
              <w:rPr>
                <w:rFonts w:ascii="Times New Roman" w:eastAsia="Calibri" w:hAnsi="Times New Roman" w:cs="Times New Roman"/>
                <w:sz w:val="24"/>
                <w:szCs w:val="24"/>
              </w:rPr>
              <w:t xml:space="preserve">» и ресурс ФНС России </w:t>
            </w:r>
            <w:hyperlink r:id="rId36" w:history="1">
              <w:r w:rsidRPr="004937CC">
                <w:rPr>
                  <w:rFonts w:ascii="Times New Roman" w:eastAsia="Calibri" w:hAnsi="Times New Roman" w:cs="Times New Roman"/>
                  <w:color w:val="0000CC"/>
                  <w:sz w:val="24"/>
                  <w:szCs w:val="24"/>
                </w:rPr>
                <w:t>https://pb.nalog.ru/search.html#</w:t>
              </w:r>
            </w:hyperlink>
            <w:r w:rsidRPr="004937CC">
              <w:rPr>
                <w:rFonts w:ascii="Times New Roman" w:eastAsia="Calibri" w:hAnsi="Times New Roman" w:cs="Times New Roman"/>
                <w:sz w:val="24"/>
                <w:szCs w:val="24"/>
              </w:rPr>
              <w:t xml:space="preserve"> </w:t>
            </w:r>
            <w:r w:rsidRPr="004937CC">
              <w:rPr>
                <w:rFonts w:ascii="Times New Roman" w:eastAsia="Calibri" w:hAnsi="Times New Roman" w:cs="Times New Roman"/>
                <w:sz w:val="24"/>
                <w:szCs w:val="24"/>
                <w:bdr w:val="none" w:sz="0" w:space="0" w:color="auto" w:frame="1"/>
              </w:rPr>
              <w:t>(</w:t>
            </w:r>
            <w:r w:rsidRPr="004937CC">
              <w:rPr>
                <w:rFonts w:ascii="Times New Roman" w:eastAsia="Calibri" w:hAnsi="Times New Roman" w:cs="Times New Roman"/>
                <w:sz w:val="24"/>
                <w:szCs w:val="24"/>
              </w:rPr>
              <w:t xml:space="preserve">не применяется когда физическое лицо является публичным и информация в отношении его реального участия в управлении компаниями распространена в крупных информационных источниках, таких как: </w:t>
            </w:r>
            <w:proofErr w:type="spellStart"/>
            <w:r w:rsidRPr="004937CC">
              <w:rPr>
                <w:rFonts w:ascii="Times New Roman" w:eastAsia="Calibri" w:hAnsi="Times New Roman" w:cs="Times New Roman"/>
                <w:sz w:val="24"/>
                <w:szCs w:val="24"/>
              </w:rPr>
              <w:t>Forbes</w:t>
            </w:r>
            <w:proofErr w:type="spellEnd"/>
            <w:r w:rsidRPr="004937CC">
              <w:rPr>
                <w:rFonts w:ascii="Times New Roman" w:eastAsia="Calibri" w:hAnsi="Times New Roman" w:cs="Times New Roman"/>
                <w:sz w:val="24"/>
                <w:szCs w:val="24"/>
              </w:rPr>
              <w:t xml:space="preserve">, РБК, </w:t>
            </w:r>
            <w:proofErr w:type="spellStart"/>
            <w:r w:rsidRPr="004937CC">
              <w:rPr>
                <w:rFonts w:ascii="Times New Roman" w:eastAsia="Calibri" w:hAnsi="Times New Roman" w:cs="Times New Roman"/>
                <w:sz w:val="24"/>
                <w:szCs w:val="24"/>
              </w:rPr>
              <w:t>Wikipedia</w:t>
            </w:r>
            <w:proofErr w:type="spellEnd"/>
            <w:r w:rsidRPr="004937CC">
              <w:rPr>
                <w:rFonts w:ascii="Times New Roman" w:eastAsia="Calibri" w:hAnsi="Times New Roman" w:cs="Times New Roman"/>
                <w:sz w:val="24"/>
                <w:szCs w:val="24"/>
              </w:rPr>
              <w:t>, Интерфакс, ТАСС и прочие);</w:t>
            </w:r>
          </w:p>
          <w:p w:rsidR="00090EE1" w:rsidRPr="004937CC" w:rsidRDefault="005742D3" w:rsidP="004937CC">
            <w:pPr>
              <w:numPr>
                <w:ilvl w:val="0"/>
                <w:numId w:val="37"/>
              </w:numPr>
              <w:ind w:left="0" w:firstLine="452"/>
              <w:jc w:val="both"/>
              <w:rPr>
                <w:rFonts w:ascii="Times New Roman" w:eastAsia="Calibri" w:hAnsi="Times New Roman" w:cs="Times New Roman"/>
                <w:sz w:val="24"/>
                <w:szCs w:val="24"/>
              </w:rPr>
            </w:pPr>
            <w:r w:rsidRPr="004937CC">
              <w:rPr>
                <w:rFonts w:ascii="Times New Roman" w:eastAsia="Calibri" w:hAnsi="Times New Roman" w:cs="Times New Roman"/>
                <w:sz w:val="24"/>
                <w:szCs w:val="24"/>
              </w:rPr>
              <w:t>Н</w:t>
            </w:r>
            <w:r w:rsidR="00090EE1" w:rsidRPr="004937CC">
              <w:rPr>
                <w:rFonts w:ascii="Times New Roman" w:eastAsia="Calibri" w:hAnsi="Times New Roman" w:cs="Times New Roman"/>
                <w:sz w:val="24"/>
                <w:szCs w:val="24"/>
              </w:rPr>
              <w:t>аличие компании-двойника (юридическое лицо, имеющее идентичное (полное и/или сокращенное) наименование и организационно правовую форму с Контрагентом, единоличным исполнительным органом в этих компаниях выступает одно лицо);</w:t>
            </w:r>
          </w:p>
          <w:p w:rsidR="00090EE1" w:rsidRPr="004937CC" w:rsidRDefault="005742D3" w:rsidP="004937CC">
            <w:pPr>
              <w:numPr>
                <w:ilvl w:val="0"/>
                <w:numId w:val="37"/>
              </w:numPr>
              <w:ind w:left="0" w:firstLine="452"/>
              <w:jc w:val="both"/>
              <w:rPr>
                <w:rFonts w:ascii="Times New Roman" w:eastAsia="Calibri" w:hAnsi="Times New Roman" w:cs="Times New Roman"/>
                <w:sz w:val="24"/>
                <w:szCs w:val="24"/>
              </w:rPr>
            </w:pPr>
            <w:r w:rsidRPr="004937CC">
              <w:rPr>
                <w:rFonts w:ascii="Times New Roman" w:eastAsia="Calibri" w:hAnsi="Times New Roman" w:cs="Times New Roman"/>
                <w:sz w:val="24"/>
                <w:szCs w:val="24"/>
              </w:rPr>
              <w:t>С</w:t>
            </w:r>
            <w:r w:rsidR="00090EE1" w:rsidRPr="004937CC">
              <w:rPr>
                <w:rFonts w:ascii="Times New Roman" w:eastAsia="Calibri" w:hAnsi="Times New Roman" w:cs="Times New Roman"/>
                <w:sz w:val="24"/>
                <w:szCs w:val="24"/>
              </w:rPr>
              <w:t>мена единоличного исполнительного органа Контрагента три и более раз за последние 18 месяцев;</w:t>
            </w:r>
          </w:p>
          <w:p w:rsidR="00090EE1" w:rsidRPr="004937CC" w:rsidRDefault="005742D3" w:rsidP="004937CC">
            <w:pPr>
              <w:numPr>
                <w:ilvl w:val="0"/>
                <w:numId w:val="37"/>
              </w:numPr>
              <w:ind w:left="0" w:firstLine="452"/>
              <w:jc w:val="both"/>
              <w:rPr>
                <w:rFonts w:ascii="Times New Roman" w:eastAsia="Calibri" w:hAnsi="Times New Roman" w:cs="Times New Roman"/>
                <w:sz w:val="24"/>
                <w:szCs w:val="24"/>
              </w:rPr>
            </w:pPr>
            <w:r w:rsidRPr="004937CC">
              <w:rPr>
                <w:rFonts w:ascii="Times New Roman" w:eastAsia="Calibri" w:hAnsi="Times New Roman" w:cs="Times New Roman"/>
                <w:sz w:val="24"/>
                <w:szCs w:val="24"/>
              </w:rPr>
              <w:lastRenderedPageBreak/>
              <w:t>Н</w:t>
            </w:r>
            <w:r w:rsidR="00090EE1" w:rsidRPr="004937CC">
              <w:rPr>
                <w:rFonts w:ascii="Times New Roman" w:eastAsia="Calibri" w:hAnsi="Times New Roman" w:cs="Times New Roman"/>
                <w:sz w:val="24"/>
                <w:szCs w:val="24"/>
              </w:rPr>
              <w:t>аличие негативной информации в открытых источниках, в том числе в СМИ и сети интернет, в отношении юридического лица, правопреемником которого является Контрагент (в заключении указываются выявленная информация и источник информации с ссылкой на него);</w:t>
            </w:r>
          </w:p>
          <w:p w:rsidR="00BD1449" w:rsidRPr="00136BD5" w:rsidRDefault="005742D3" w:rsidP="004937CC">
            <w:pPr>
              <w:numPr>
                <w:ilvl w:val="0"/>
                <w:numId w:val="37"/>
              </w:numPr>
              <w:ind w:left="0" w:firstLine="452"/>
              <w:jc w:val="both"/>
              <w:rPr>
                <w:rFonts w:ascii="Times New Roman" w:eastAsia="Calibri" w:hAnsi="Times New Roman" w:cs="Times New Roman"/>
                <w:sz w:val="24"/>
                <w:szCs w:val="24"/>
              </w:rPr>
            </w:pPr>
            <w:r w:rsidRPr="004937CC">
              <w:rPr>
                <w:rFonts w:ascii="Times New Roman" w:eastAsia="Calibri" w:hAnsi="Times New Roman" w:cs="Times New Roman"/>
                <w:sz w:val="24"/>
                <w:szCs w:val="24"/>
              </w:rPr>
              <w:t>Н</w:t>
            </w:r>
            <w:r w:rsidR="00090EE1" w:rsidRPr="004937CC">
              <w:rPr>
                <w:rFonts w:ascii="Times New Roman" w:eastAsia="Calibri" w:hAnsi="Times New Roman" w:cs="Times New Roman"/>
                <w:sz w:val="24"/>
                <w:szCs w:val="24"/>
              </w:rPr>
              <w:t>аличие негативной информации в открытых источниках, в том числе в СМИ и сети интернет, в отношении участников и/или единоличного исполнительного органа Контрагента, а также</w:t>
            </w:r>
            <w:r w:rsidR="00BD1449" w:rsidRPr="004937CC">
              <w:rPr>
                <w:rFonts w:ascii="Times New Roman" w:eastAsia="Calibri" w:hAnsi="Times New Roman" w:cs="Times New Roman"/>
                <w:sz w:val="24"/>
                <w:szCs w:val="24"/>
              </w:rPr>
              <w:t>:</w:t>
            </w:r>
          </w:p>
          <w:p w:rsidR="00BD1449" w:rsidRPr="004937CC" w:rsidRDefault="00BD1449" w:rsidP="004937CC">
            <w:pPr>
              <w:pStyle w:val="afd"/>
              <w:ind w:left="0" w:firstLine="486"/>
              <w:jc w:val="both"/>
            </w:pPr>
            <w:r w:rsidRPr="00136BD5">
              <w:t xml:space="preserve">- их нахождение в реестре лиц, уволенных в связи с утратой доверия </w:t>
            </w:r>
            <w:r w:rsidRPr="004937CC">
              <w:t>(</w:t>
            </w:r>
            <w:hyperlink r:id="rId37" w:tooltip="https://gossluzhba.gov.ru/reestr" w:history="1">
              <w:r w:rsidRPr="004937CC">
                <w:rPr>
                  <w:rStyle w:val="aa"/>
                </w:rPr>
                <w:t>https://gossluzhba.gov.ru/reestr</w:t>
              </w:r>
            </w:hyperlink>
            <w:r w:rsidRPr="004937CC">
              <w:t>);</w:t>
            </w:r>
          </w:p>
          <w:p w:rsidR="00BD1449" w:rsidRPr="004937CC" w:rsidRDefault="00BD1449" w:rsidP="004937CC">
            <w:pPr>
              <w:pStyle w:val="afd"/>
              <w:ind w:left="0" w:firstLine="486"/>
              <w:jc w:val="both"/>
            </w:pPr>
            <w:r w:rsidRPr="00136BD5">
              <w:t>- наличие информации о признании физического и/или юридического лица, выполняющего роль учредителя/участника/акционера, банкротом (проверяется посредством единого федерального реестра сведений о банкро</w:t>
            </w:r>
            <w:r w:rsidRPr="004937CC">
              <w:t xml:space="preserve">тстве </w:t>
            </w:r>
            <w:hyperlink r:id="rId38" w:tooltip="https://bankrot.fedresurs.ru/" w:history="1">
              <w:r w:rsidRPr="004937CC">
                <w:rPr>
                  <w:rStyle w:val="aa"/>
                </w:rPr>
                <w:t>https://bankrot.fedresurs.ru/</w:t>
              </w:r>
            </w:hyperlink>
            <w:r w:rsidRPr="004937CC">
              <w:t>).</w:t>
            </w:r>
          </w:p>
          <w:p w:rsidR="00BD1449" w:rsidRPr="00136BD5" w:rsidRDefault="00031954" w:rsidP="004937CC">
            <w:pPr>
              <w:pStyle w:val="afd"/>
              <w:ind w:left="0" w:firstLine="486"/>
              <w:jc w:val="both"/>
            </w:pPr>
            <w:r w:rsidRPr="00136BD5">
              <w:t xml:space="preserve">6) </w:t>
            </w:r>
            <w:r w:rsidR="00BD1449" w:rsidRPr="00136BD5">
              <w:t>Наличие информации о признании физического и/или юридического лица, выполняющего роль учредителя/участника/акционера и/или единоличного исполнительного органа, иностранным агентом.</w:t>
            </w:r>
            <w:r w:rsidR="00BD1449" w:rsidRPr="00136BD5">
              <w:rPr>
                <w:u w:val="single"/>
              </w:rPr>
              <w:t xml:space="preserve"> </w:t>
            </w:r>
            <w:r w:rsidR="00BD1449" w:rsidRPr="00136BD5">
              <w:t xml:space="preserve">Используется реестр иностранных агентов, размещённый на официальном сайте Министерства юстиции Российской Федерации </w:t>
            </w:r>
            <w:hyperlink r:id="rId39" w:tooltip="https://minjust.gov.ru/ru/activity/directions/998/" w:history="1">
              <w:r w:rsidR="00BD1449" w:rsidRPr="004937CC">
                <w:rPr>
                  <w:rStyle w:val="aa"/>
                </w:rPr>
                <w:t>https://minjust.gov.ru/ru/activity/directions/998/</w:t>
              </w:r>
            </w:hyperlink>
            <w:r w:rsidR="00BD1449" w:rsidRPr="004937CC">
              <w:t xml:space="preserve"> (</w:t>
            </w:r>
            <w:r w:rsidR="00BD1449" w:rsidRPr="00136BD5">
              <w:t>статус иностранного агента лицо приобретает со дня, следующего за днем размещения на официальном сайте Минюста России в реестре иностранных агентов соответствующих сведений, и прекращает со дня исключения указанных сведений из реестра).</w:t>
            </w:r>
            <w:r w:rsidR="00BD1449" w:rsidRPr="00136BD5">
              <w:rPr>
                <w:u w:val="single"/>
              </w:rPr>
              <w:t xml:space="preserve"> </w:t>
            </w:r>
          </w:p>
          <w:p w:rsidR="00BD1449" w:rsidRPr="004937CC" w:rsidRDefault="00BD1449" w:rsidP="004937CC">
            <w:pPr>
              <w:pStyle w:val="afd"/>
              <w:ind w:left="0"/>
              <w:jc w:val="both"/>
            </w:pPr>
            <w:r w:rsidRPr="004937CC">
              <w:t>В заключении указываются выявленная информация и источник информации с ссылкой на него.</w:t>
            </w:r>
          </w:p>
          <w:p w:rsidR="00BD1449" w:rsidRPr="004937CC" w:rsidRDefault="00BD1449" w:rsidP="004937CC">
            <w:pPr>
              <w:pStyle w:val="afd"/>
              <w:ind w:left="0"/>
              <w:jc w:val="both"/>
            </w:pPr>
          </w:p>
          <w:p w:rsidR="00BD1449" w:rsidRPr="004937CC" w:rsidRDefault="00BD1449" w:rsidP="004937CC">
            <w:pPr>
              <w:jc w:val="both"/>
              <w:rPr>
                <w:rFonts w:ascii="Times New Roman" w:hAnsi="Times New Roman" w:cs="Times New Roman"/>
                <w:sz w:val="24"/>
                <w:szCs w:val="24"/>
              </w:rPr>
            </w:pPr>
            <w:r w:rsidRPr="004937CC">
              <w:rPr>
                <w:rFonts w:ascii="Times New Roman" w:hAnsi="Times New Roman" w:cs="Times New Roman"/>
                <w:sz w:val="24"/>
                <w:szCs w:val="24"/>
              </w:rPr>
              <w:t>При выявлении любого из указанных пунктов, риск-фактору присваивается 0 баллов.</w:t>
            </w:r>
          </w:p>
          <w:p w:rsidR="00090EE1" w:rsidRPr="004937CC" w:rsidRDefault="00BD1449" w:rsidP="004937CC">
            <w:pPr>
              <w:spacing w:line="276" w:lineRule="auto"/>
              <w:ind w:firstLine="452"/>
              <w:jc w:val="both"/>
              <w:rPr>
                <w:rFonts w:ascii="Times New Roman" w:eastAsia="Calibri" w:hAnsi="Times New Roman" w:cs="Times New Roman"/>
                <w:sz w:val="24"/>
                <w:szCs w:val="24"/>
              </w:rPr>
            </w:pPr>
            <w:r w:rsidRPr="004937CC">
              <w:rPr>
                <w:rFonts w:ascii="Times New Roman" w:hAnsi="Times New Roman" w:cs="Times New Roman"/>
                <w:sz w:val="24"/>
                <w:szCs w:val="24"/>
              </w:rPr>
              <w:t>При отсутствии негативной информации присваивается 5 баллов.</w:t>
            </w:r>
          </w:p>
        </w:tc>
      </w:tr>
    </w:tbl>
    <w:p w:rsidR="005C2EBF" w:rsidRPr="005742D3" w:rsidRDefault="005C2EBF" w:rsidP="00D0055D">
      <w:pPr>
        <w:spacing w:after="0" w:line="240" w:lineRule="auto"/>
        <w:jc w:val="right"/>
        <w:rPr>
          <w:rFonts w:ascii="Times New Roman" w:eastAsia="Times New Roman" w:hAnsi="Times New Roman" w:cs="Times New Roman"/>
          <w:bCs/>
          <w:kern w:val="32"/>
          <w:sz w:val="24"/>
          <w:szCs w:val="24"/>
          <w:lang w:eastAsia="ru-RU"/>
        </w:rPr>
      </w:pPr>
    </w:p>
    <w:p w:rsidR="009B4044" w:rsidRPr="005742D3" w:rsidRDefault="009B4044" w:rsidP="00D0055D">
      <w:pPr>
        <w:spacing w:after="0" w:line="240" w:lineRule="auto"/>
        <w:jc w:val="both"/>
        <w:rPr>
          <w:rFonts w:ascii="Times New Roman" w:eastAsia="Times New Roman" w:hAnsi="Times New Roman" w:cs="Times New Roman"/>
          <w:b/>
          <w:bCs/>
          <w:kern w:val="32"/>
          <w:sz w:val="24"/>
          <w:szCs w:val="24"/>
          <w:lang w:eastAsia="ru-RU"/>
        </w:rPr>
      </w:pPr>
      <w:bookmarkStart w:id="19" w:name="_Toc326067325"/>
      <w:bookmarkStart w:id="20" w:name="_Toc326077660"/>
      <w:bookmarkEnd w:id="14"/>
      <w:bookmarkEnd w:id="15"/>
      <w:bookmarkEnd w:id="16"/>
    </w:p>
    <w:p w:rsidR="009B4044" w:rsidRDefault="009B4044" w:rsidP="009B4044">
      <w:pPr>
        <w:spacing w:after="0" w:line="240" w:lineRule="auto"/>
        <w:jc w:val="both"/>
        <w:rPr>
          <w:rFonts w:ascii="Arial" w:eastAsia="Times New Roman" w:hAnsi="Arial" w:cs="Arial"/>
          <w:b/>
          <w:bCs/>
          <w:kern w:val="32"/>
          <w:sz w:val="24"/>
          <w:szCs w:val="24"/>
          <w:lang w:eastAsia="ru-RU"/>
        </w:rPr>
        <w:sectPr w:rsidR="009B4044" w:rsidSect="00CF53EE">
          <w:pgSz w:w="16838" w:h="11906" w:orient="landscape"/>
          <w:pgMar w:top="1701" w:right="1134" w:bottom="851" w:left="1134" w:header="708" w:footer="708" w:gutter="0"/>
          <w:cols w:space="708"/>
          <w:docGrid w:linePitch="360"/>
        </w:sectPr>
      </w:pPr>
    </w:p>
    <w:p w:rsidR="00771EC9" w:rsidRDefault="009A27AA" w:rsidP="00771EC9">
      <w:pPr>
        <w:spacing w:after="0" w:line="240" w:lineRule="auto"/>
        <w:rPr>
          <w:rFonts w:ascii="Times New Roman" w:eastAsia="Times New Roman" w:hAnsi="Times New Roman" w:cs="Times New Roman"/>
          <w:bCs/>
          <w:kern w:val="32"/>
          <w:sz w:val="24"/>
          <w:szCs w:val="24"/>
          <w:lang w:eastAsia="ru-RU"/>
        </w:rPr>
      </w:pPr>
      <w:r w:rsidRPr="005550CB">
        <w:rPr>
          <w:rFonts w:ascii="Liberation Serif" w:eastAsia="Times New Roman" w:hAnsi="Liberation Serif" w:cs="Liberation Serif"/>
          <w:b/>
          <w:bCs/>
          <w:sz w:val="24"/>
          <w:szCs w:val="24"/>
          <w:lang w:eastAsia="ru-RU"/>
        </w:rPr>
        <w:lastRenderedPageBreak/>
        <w:t xml:space="preserve">Приложение 2. Форма заключения </w:t>
      </w:r>
      <w:r w:rsidRPr="005550CB">
        <w:rPr>
          <w:rFonts w:ascii="Liberation Serif" w:hAnsi="Liberation Serif" w:cs="Liberation Serif"/>
          <w:b/>
          <w:sz w:val="24"/>
          <w:szCs w:val="24"/>
        </w:rPr>
        <w:t>для конкурентных закупочных процедур</w:t>
      </w:r>
    </w:p>
    <w:p w:rsidR="009A27AA" w:rsidRPr="00713433" w:rsidRDefault="009A27AA" w:rsidP="00771EC9">
      <w:pPr>
        <w:spacing w:after="0" w:line="240" w:lineRule="auto"/>
        <w:rPr>
          <w:rFonts w:ascii="Times New Roman" w:eastAsia="Times New Roman" w:hAnsi="Times New Roman" w:cs="Times New Roman"/>
          <w:bCs/>
          <w:kern w:val="32"/>
          <w:sz w:val="24"/>
          <w:szCs w:val="24"/>
          <w:lang w:eastAsia="ru-RU"/>
        </w:rPr>
      </w:pPr>
    </w:p>
    <w:p w:rsidR="009B4044" w:rsidRPr="001D50F5" w:rsidRDefault="00771EC9" w:rsidP="00771EC9">
      <w:pPr>
        <w:spacing w:after="0" w:line="240" w:lineRule="auto"/>
        <w:rPr>
          <w:rFonts w:ascii="Times New Roman" w:eastAsia="Times New Roman" w:hAnsi="Times New Roman" w:cs="Times New Roman"/>
          <w:bCs/>
          <w:kern w:val="32"/>
          <w:sz w:val="24"/>
          <w:szCs w:val="24"/>
          <w:lang w:eastAsia="ru-RU"/>
        </w:rPr>
      </w:pPr>
      <w:r w:rsidRPr="00713433">
        <w:rPr>
          <w:rFonts w:ascii="Times New Roman" w:eastAsia="Times New Roman" w:hAnsi="Times New Roman" w:cs="Times New Roman"/>
          <w:bCs/>
          <w:kern w:val="32"/>
          <w:sz w:val="24"/>
          <w:szCs w:val="24"/>
          <w:lang w:eastAsia="ru-RU"/>
        </w:rPr>
        <w:t>И</w:t>
      </w:r>
      <w:r w:rsidR="009B4044" w:rsidRPr="00713433">
        <w:rPr>
          <w:rFonts w:ascii="Times New Roman" w:eastAsia="Times New Roman" w:hAnsi="Times New Roman" w:cs="Times New Roman"/>
          <w:bCs/>
          <w:kern w:val="32"/>
          <w:sz w:val="24"/>
          <w:szCs w:val="24"/>
          <w:lang w:eastAsia="ru-RU"/>
        </w:rPr>
        <w:t>ндивидуально</w:t>
      </w:r>
      <w:r w:rsidRPr="00713433">
        <w:rPr>
          <w:rFonts w:ascii="Times New Roman" w:eastAsia="Times New Roman" w:hAnsi="Times New Roman" w:cs="Times New Roman"/>
          <w:bCs/>
          <w:kern w:val="32"/>
          <w:sz w:val="24"/>
          <w:szCs w:val="24"/>
          <w:lang w:eastAsia="ru-RU"/>
        </w:rPr>
        <w:t>е заключение</w:t>
      </w:r>
      <w:r w:rsidR="009B4044" w:rsidRPr="00713433">
        <w:rPr>
          <w:rFonts w:ascii="Times New Roman" w:eastAsia="Times New Roman" w:hAnsi="Times New Roman" w:cs="Times New Roman"/>
          <w:bCs/>
          <w:kern w:val="32"/>
          <w:sz w:val="24"/>
          <w:szCs w:val="24"/>
          <w:lang w:eastAsia="ru-RU"/>
        </w:rPr>
        <w:t xml:space="preserve"> по экспертной оценке</w:t>
      </w:r>
    </w:p>
    <w:p w:rsidR="009B4044" w:rsidRPr="001D50F5" w:rsidRDefault="009B4044" w:rsidP="009B4044">
      <w:pPr>
        <w:spacing w:after="0" w:line="240" w:lineRule="auto"/>
        <w:rPr>
          <w:rFonts w:ascii="Times New Roman" w:eastAsia="Times New Roman" w:hAnsi="Times New Roman" w:cs="Times New Roman"/>
          <w:bCs/>
          <w:kern w:val="32"/>
          <w:sz w:val="24"/>
          <w:szCs w:val="24"/>
          <w:lang w:eastAsia="ru-RU"/>
        </w:rPr>
      </w:pPr>
    </w:p>
    <w:p w:rsidR="001D50F5" w:rsidRPr="001D50F5" w:rsidRDefault="001D50F5" w:rsidP="001D50F5">
      <w:pPr>
        <w:pBdr>
          <w:bottom w:val="single" w:sz="12" w:space="1" w:color="auto"/>
        </w:pBdr>
        <w:ind w:firstLine="708"/>
        <w:jc w:val="both"/>
        <w:rPr>
          <w:rFonts w:ascii="Times New Roman" w:hAnsi="Times New Roman" w:cs="Times New Roman"/>
          <w:bCs/>
          <w:kern w:val="32"/>
          <w:sz w:val="24"/>
          <w:szCs w:val="24"/>
        </w:rPr>
      </w:pPr>
      <w:r w:rsidRPr="001D50F5">
        <w:rPr>
          <w:rFonts w:ascii="Times New Roman" w:hAnsi="Times New Roman" w:cs="Times New Roman"/>
          <w:bCs/>
          <w:kern w:val="32"/>
          <w:sz w:val="24"/>
          <w:szCs w:val="24"/>
        </w:rPr>
        <w:t xml:space="preserve">Заявок на участие в закупочной процедуре </w:t>
      </w:r>
      <w:r w:rsidRPr="001D50F5">
        <w:rPr>
          <w:rFonts w:ascii="Times New Roman" w:hAnsi="Times New Roman" w:cs="Times New Roman"/>
          <w:bCs/>
          <w:i/>
          <w:kern w:val="32"/>
          <w:sz w:val="24"/>
          <w:szCs w:val="24"/>
          <w:u w:val="single"/>
        </w:rPr>
        <w:t>(наименование закупки)</w:t>
      </w:r>
      <w:r w:rsidRPr="001D50F5">
        <w:rPr>
          <w:rFonts w:ascii="Times New Roman" w:hAnsi="Times New Roman" w:cs="Times New Roman"/>
          <w:bCs/>
          <w:kern w:val="32"/>
          <w:sz w:val="24"/>
          <w:szCs w:val="24"/>
        </w:rPr>
        <w:t xml:space="preserve"> ______________________________________________________________________</w:t>
      </w:r>
    </w:p>
    <w:p w:rsidR="00AF0546" w:rsidRPr="00AF0546" w:rsidRDefault="009B4044" w:rsidP="009B4044">
      <w:pPr>
        <w:spacing w:after="0" w:line="240" w:lineRule="auto"/>
        <w:jc w:val="center"/>
        <w:rPr>
          <w:rFonts w:ascii="Times New Roman" w:eastAsia="Times New Roman" w:hAnsi="Times New Roman" w:cs="Times New Roman"/>
          <w:bCs/>
          <w:kern w:val="32"/>
          <w:sz w:val="16"/>
          <w:szCs w:val="16"/>
          <w:u w:val="single"/>
          <w:lang w:eastAsia="ru-RU"/>
        </w:rPr>
      </w:pPr>
      <w:r w:rsidRPr="001D50F5">
        <w:rPr>
          <w:rFonts w:ascii="Times New Roman" w:eastAsia="Times New Roman" w:hAnsi="Times New Roman" w:cs="Times New Roman"/>
          <w:bCs/>
          <w:kern w:val="32"/>
          <w:sz w:val="24"/>
          <w:szCs w:val="24"/>
          <w:u w:val="single"/>
          <w:lang w:eastAsia="ru-RU"/>
        </w:rPr>
        <w:t>Экспертная оценка по отборочным критериям</w:t>
      </w:r>
    </w:p>
    <w:tbl>
      <w:tblPr>
        <w:tblW w:w="909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55"/>
        <w:gridCol w:w="1940"/>
        <w:gridCol w:w="1759"/>
        <w:gridCol w:w="1613"/>
        <w:gridCol w:w="1613"/>
        <w:gridCol w:w="1612"/>
      </w:tblGrid>
      <w:tr w:rsidR="009B4044" w:rsidRPr="001D50F5" w:rsidTr="00E02F02">
        <w:trPr>
          <w:tblHeader/>
        </w:trPr>
        <w:tc>
          <w:tcPr>
            <w:tcW w:w="555" w:type="dxa"/>
            <w:vMerge w:val="restart"/>
            <w:shd w:val="clear" w:color="auto" w:fill="auto"/>
            <w:vAlign w:val="center"/>
          </w:tcPr>
          <w:p w:rsidR="009B4044" w:rsidRPr="00AF0546" w:rsidRDefault="009B4044" w:rsidP="00AF0546">
            <w:pPr>
              <w:spacing w:after="0" w:line="240" w:lineRule="auto"/>
              <w:jc w:val="center"/>
              <w:rPr>
                <w:rFonts w:ascii="Times New Roman" w:hAnsi="Times New Roman" w:cs="Times New Roman"/>
                <w:b/>
              </w:rPr>
            </w:pPr>
            <w:r w:rsidRPr="00AF0546">
              <w:rPr>
                <w:rFonts w:ascii="Times New Roman" w:hAnsi="Times New Roman" w:cs="Times New Roman"/>
                <w:b/>
              </w:rPr>
              <w:t xml:space="preserve">№ п/п </w:t>
            </w:r>
          </w:p>
        </w:tc>
        <w:tc>
          <w:tcPr>
            <w:tcW w:w="1940" w:type="dxa"/>
            <w:vMerge w:val="restart"/>
            <w:shd w:val="clear" w:color="auto" w:fill="auto"/>
            <w:vAlign w:val="center"/>
          </w:tcPr>
          <w:p w:rsidR="009B4044" w:rsidRPr="00AF0546" w:rsidRDefault="009B4044" w:rsidP="00AF0546">
            <w:pPr>
              <w:spacing w:after="0" w:line="240" w:lineRule="auto"/>
              <w:ind w:firstLine="12"/>
              <w:jc w:val="center"/>
              <w:rPr>
                <w:rFonts w:ascii="Times New Roman" w:hAnsi="Times New Roman" w:cs="Times New Roman"/>
                <w:b/>
              </w:rPr>
            </w:pPr>
            <w:r w:rsidRPr="00AF0546">
              <w:rPr>
                <w:rFonts w:ascii="Times New Roman" w:hAnsi="Times New Roman" w:cs="Times New Roman"/>
                <w:b/>
              </w:rPr>
              <w:t xml:space="preserve">Наименование отборочного критерия </w:t>
            </w:r>
          </w:p>
        </w:tc>
        <w:tc>
          <w:tcPr>
            <w:tcW w:w="1759" w:type="dxa"/>
            <w:vMerge w:val="restart"/>
            <w:shd w:val="clear" w:color="auto" w:fill="auto"/>
            <w:vAlign w:val="center"/>
          </w:tcPr>
          <w:p w:rsidR="009B4044" w:rsidRPr="00AF0546" w:rsidRDefault="009B4044" w:rsidP="00AF0546">
            <w:pPr>
              <w:spacing w:after="0" w:line="240" w:lineRule="auto"/>
              <w:jc w:val="center"/>
              <w:rPr>
                <w:rFonts w:ascii="Times New Roman" w:hAnsi="Times New Roman" w:cs="Times New Roman"/>
                <w:b/>
                <w:bCs/>
              </w:rPr>
            </w:pPr>
            <w:r w:rsidRPr="00AF0546">
              <w:rPr>
                <w:rFonts w:ascii="Times New Roman" w:hAnsi="Times New Roman" w:cs="Times New Roman"/>
                <w:b/>
                <w:bCs/>
              </w:rPr>
              <w:t>Вид экспертной оценки</w:t>
            </w:r>
          </w:p>
        </w:tc>
        <w:tc>
          <w:tcPr>
            <w:tcW w:w="4838" w:type="dxa"/>
            <w:gridSpan w:val="3"/>
            <w:shd w:val="clear" w:color="auto" w:fill="auto"/>
          </w:tcPr>
          <w:p w:rsidR="009B4044" w:rsidRPr="001D50F5" w:rsidRDefault="009B4044" w:rsidP="00AF0546">
            <w:pPr>
              <w:tabs>
                <w:tab w:val="left" w:pos="-6238"/>
              </w:tabs>
              <w:spacing w:after="0" w:line="240" w:lineRule="auto"/>
              <w:jc w:val="center"/>
              <w:rPr>
                <w:rFonts w:ascii="Times New Roman" w:hAnsi="Times New Roman" w:cs="Times New Roman"/>
                <w:sz w:val="24"/>
                <w:szCs w:val="24"/>
              </w:rPr>
            </w:pPr>
            <w:r w:rsidRPr="00AF0546">
              <w:rPr>
                <w:rFonts w:ascii="Times New Roman" w:hAnsi="Times New Roman" w:cs="Times New Roman"/>
              </w:rPr>
              <w:t>Экспертные оценки</w:t>
            </w:r>
            <w:r w:rsidRPr="00AF0546">
              <w:rPr>
                <w:rFonts w:ascii="Times New Roman" w:hAnsi="Times New Roman" w:cs="Times New Roman"/>
              </w:rPr>
              <w:br/>
            </w:r>
            <w:r w:rsidRPr="00AF0546">
              <w:rPr>
                <w:rFonts w:ascii="Times New Roman" w:hAnsi="Times New Roman" w:cs="Times New Roman"/>
                <w:b/>
              </w:rPr>
              <w:t>«Соответствует»</w:t>
            </w:r>
            <w:r w:rsidRPr="00AF0546">
              <w:rPr>
                <w:rFonts w:ascii="Times New Roman" w:hAnsi="Times New Roman" w:cs="Times New Roman"/>
              </w:rPr>
              <w:t xml:space="preserve"> или «</w:t>
            </w:r>
            <w:r w:rsidRPr="00AF0546">
              <w:rPr>
                <w:rFonts w:ascii="Times New Roman" w:hAnsi="Times New Roman" w:cs="Times New Roman"/>
                <w:b/>
              </w:rPr>
              <w:t>Не соответствует»</w:t>
            </w:r>
            <w:r w:rsidR="00AF0546">
              <w:rPr>
                <w:rFonts w:ascii="Times New Roman" w:hAnsi="Times New Roman" w:cs="Times New Roman"/>
                <w:b/>
                <w:sz w:val="24"/>
                <w:szCs w:val="24"/>
              </w:rPr>
              <w:t xml:space="preserve"> </w:t>
            </w:r>
            <w:r w:rsidRPr="00A631F6">
              <w:rPr>
                <w:rFonts w:ascii="Times New Roman" w:hAnsi="Times New Roman" w:cs="Times New Roman"/>
                <w:sz w:val="20"/>
                <w:szCs w:val="20"/>
                <w:highlight w:val="yellow"/>
              </w:rPr>
              <w:t>(в</w:t>
            </w:r>
            <w:r w:rsidR="00AF0546" w:rsidRPr="00A631F6">
              <w:rPr>
                <w:rFonts w:ascii="Times New Roman" w:hAnsi="Times New Roman" w:cs="Times New Roman"/>
                <w:sz w:val="20"/>
                <w:szCs w:val="20"/>
                <w:highlight w:val="yellow"/>
              </w:rPr>
              <w:t> </w:t>
            </w:r>
            <w:r w:rsidRPr="00A631F6">
              <w:rPr>
                <w:rFonts w:ascii="Times New Roman" w:hAnsi="Times New Roman" w:cs="Times New Roman"/>
                <w:sz w:val="20"/>
                <w:szCs w:val="20"/>
                <w:highlight w:val="yellow"/>
              </w:rPr>
              <w:t>случае несоответствия указываются причины)</w:t>
            </w:r>
          </w:p>
        </w:tc>
      </w:tr>
      <w:tr w:rsidR="009B4044" w:rsidRPr="001D50F5" w:rsidTr="00E02F02">
        <w:trPr>
          <w:trHeight w:val="430"/>
          <w:tblHeader/>
        </w:trPr>
        <w:tc>
          <w:tcPr>
            <w:tcW w:w="555" w:type="dxa"/>
            <w:vMerge/>
            <w:shd w:val="clear" w:color="auto" w:fill="auto"/>
          </w:tcPr>
          <w:p w:rsidR="009B4044" w:rsidRPr="001D50F5" w:rsidRDefault="009B4044" w:rsidP="00AF0546">
            <w:pPr>
              <w:spacing w:after="0" w:line="240" w:lineRule="auto"/>
              <w:rPr>
                <w:rFonts w:ascii="Times New Roman" w:hAnsi="Times New Roman" w:cs="Times New Roman"/>
                <w:sz w:val="24"/>
                <w:szCs w:val="24"/>
              </w:rPr>
            </w:pPr>
          </w:p>
        </w:tc>
        <w:tc>
          <w:tcPr>
            <w:tcW w:w="1940" w:type="dxa"/>
            <w:vMerge/>
            <w:shd w:val="clear" w:color="auto" w:fill="auto"/>
          </w:tcPr>
          <w:p w:rsidR="009B4044" w:rsidRPr="001D50F5" w:rsidRDefault="009B4044" w:rsidP="00AF0546">
            <w:pPr>
              <w:spacing w:after="0" w:line="240" w:lineRule="auto"/>
              <w:rPr>
                <w:rFonts w:ascii="Times New Roman" w:hAnsi="Times New Roman" w:cs="Times New Roman"/>
                <w:sz w:val="24"/>
                <w:szCs w:val="24"/>
              </w:rPr>
            </w:pPr>
          </w:p>
        </w:tc>
        <w:tc>
          <w:tcPr>
            <w:tcW w:w="1759" w:type="dxa"/>
            <w:vMerge/>
            <w:shd w:val="clear" w:color="auto" w:fill="auto"/>
          </w:tcPr>
          <w:p w:rsidR="009B4044" w:rsidRPr="001D50F5" w:rsidRDefault="009B4044" w:rsidP="00AF0546">
            <w:pPr>
              <w:spacing w:after="0" w:line="240" w:lineRule="auto"/>
              <w:rPr>
                <w:rFonts w:ascii="Times New Roman" w:hAnsi="Times New Roman" w:cs="Times New Roman"/>
                <w:sz w:val="24"/>
                <w:szCs w:val="24"/>
              </w:rPr>
            </w:pPr>
          </w:p>
        </w:tc>
        <w:tc>
          <w:tcPr>
            <w:tcW w:w="1613" w:type="dxa"/>
            <w:shd w:val="clear" w:color="auto" w:fill="auto"/>
            <w:vAlign w:val="center"/>
          </w:tcPr>
          <w:p w:rsidR="009B4044" w:rsidRPr="001D50F5" w:rsidRDefault="009B4044" w:rsidP="00AF0546">
            <w:pPr>
              <w:spacing w:after="0" w:line="240" w:lineRule="auto"/>
              <w:jc w:val="center"/>
              <w:rPr>
                <w:rFonts w:ascii="Times New Roman" w:hAnsi="Times New Roman" w:cs="Times New Roman"/>
                <w:b/>
                <w:bCs/>
                <w:i/>
                <w:iCs/>
                <w:sz w:val="24"/>
                <w:szCs w:val="24"/>
              </w:rPr>
            </w:pPr>
            <w:r w:rsidRPr="001D50F5">
              <w:rPr>
                <w:rFonts w:ascii="Times New Roman" w:hAnsi="Times New Roman" w:cs="Times New Roman"/>
                <w:b/>
                <w:bCs/>
                <w:i/>
                <w:iCs/>
                <w:sz w:val="24"/>
                <w:szCs w:val="24"/>
              </w:rPr>
              <w:t>Контрагент 1</w:t>
            </w:r>
          </w:p>
        </w:tc>
        <w:tc>
          <w:tcPr>
            <w:tcW w:w="1613" w:type="dxa"/>
            <w:shd w:val="clear" w:color="auto" w:fill="auto"/>
            <w:vAlign w:val="center"/>
          </w:tcPr>
          <w:p w:rsidR="009B4044" w:rsidRPr="001D50F5" w:rsidRDefault="009B4044" w:rsidP="00AF0546">
            <w:pPr>
              <w:spacing w:after="0" w:line="240" w:lineRule="auto"/>
              <w:jc w:val="center"/>
              <w:rPr>
                <w:rFonts w:ascii="Times New Roman" w:hAnsi="Times New Roman" w:cs="Times New Roman"/>
                <w:b/>
                <w:bCs/>
                <w:i/>
                <w:iCs/>
                <w:sz w:val="24"/>
                <w:szCs w:val="24"/>
              </w:rPr>
            </w:pPr>
            <w:r w:rsidRPr="001D50F5">
              <w:rPr>
                <w:rFonts w:ascii="Times New Roman" w:hAnsi="Times New Roman" w:cs="Times New Roman"/>
                <w:b/>
                <w:bCs/>
                <w:i/>
                <w:iCs/>
                <w:sz w:val="24"/>
                <w:szCs w:val="24"/>
              </w:rPr>
              <w:t>Контрагент 2</w:t>
            </w:r>
          </w:p>
        </w:tc>
        <w:tc>
          <w:tcPr>
            <w:tcW w:w="1612" w:type="dxa"/>
            <w:vAlign w:val="center"/>
          </w:tcPr>
          <w:p w:rsidR="009B4044" w:rsidRPr="001D50F5" w:rsidRDefault="009B4044" w:rsidP="00AF0546">
            <w:pPr>
              <w:spacing w:after="0" w:line="240" w:lineRule="auto"/>
              <w:jc w:val="center"/>
              <w:rPr>
                <w:rFonts w:ascii="Times New Roman" w:hAnsi="Times New Roman" w:cs="Times New Roman"/>
                <w:b/>
                <w:bCs/>
                <w:i/>
                <w:iCs/>
                <w:sz w:val="24"/>
                <w:szCs w:val="24"/>
              </w:rPr>
            </w:pPr>
            <w:r w:rsidRPr="001D50F5">
              <w:rPr>
                <w:rFonts w:ascii="Times New Roman" w:hAnsi="Times New Roman" w:cs="Times New Roman"/>
                <w:b/>
                <w:bCs/>
                <w:i/>
                <w:iCs/>
                <w:sz w:val="24"/>
                <w:szCs w:val="24"/>
              </w:rPr>
              <w:t xml:space="preserve">Контрагент </w:t>
            </w:r>
            <w:r w:rsidRPr="001D50F5">
              <w:rPr>
                <w:rFonts w:ascii="Times New Roman" w:hAnsi="Times New Roman" w:cs="Times New Roman"/>
                <w:b/>
                <w:bCs/>
                <w:i/>
                <w:iCs/>
                <w:sz w:val="24"/>
                <w:szCs w:val="24"/>
                <w:lang w:val="en-US"/>
              </w:rPr>
              <w:t>n</w:t>
            </w:r>
          </w:p>
        </w:tc>
      </w:tr>
      <w:tr w:rsidR="009B4044" w:rsidRPr="001D50F5" w:rsidTr="002420BF">
        <w:trPr>
          <w:trHeight w:val="350"/>
        </w:trPr>
        <w:tc>
          <w:tcPr>
            <w:tcW w:w="555" w:type="dxa"/>
            <w:shd w:val="clear" w:color="auto" w:fill="auto"/>
            <w:vAlign w:val="center"/>
          </w:tcPr>
          <w:p w:rsidR="009B4044" w:rsidRPr="001D50F5" w:rsidRDefault="009B4044" w:rsidP="00AF0546">
            <w:pPr>
              <w:spacing w:after="0" w:line="240" w:lineRule="auto"/>
              <w:jc w:val="center"/>
              <w:rPr>
                <w:rFonts w:ascii="Times New Roman" w:hAnsi="Times New Roman" w:cs="Times New Roman"/>
                <w:b/>
                <w:sz w:val="24"/>
                <w:szCs w:val="24"/>
              </w:rPr>
            </w:pPr>
            <w:r w:rsidRPr="001D50F5">
              <w:rPr>
                <w:rFonts w:ascii="Times New Roman" w:hAnsi="Times New Roman" w:cs="Times New Roman"/>
                <w:b/>
                <w:sz w:val="24"/>
                <w:szCs w:val="24"/>
              </w:rPr>
              <w:t>1</w:t>
            </w:r>
          </w:p>
        </w:tc>
        <w:tc>
          <w:tcPr>
            <w:tcW w:w="1940" w:type="dxa"/>
            <w:shd w:val="clear" w:color="auto" w:fill="auto"/>
            <w:vAlign w:val="center"/>
          </w:tcPr>
          <w:p w:rsidR="009B4044" w:rsidRPr="00AF0546" w:rsidRDefault="009B4044" w:rsidP="00AF0546">
            <w:pPr>
              <w:spacing w:after="0" w:line="240" w:lineRule="auto"/>
              <w:rPr>
                <w:rFonts w:ascii="Times New Roman" w:hAnsi="Times New Roman" w:cs="Times New Roman"/>
                <w:b/>
              </w:rPr>
            </w:pPr>
            <w:r w:rsidRPr="00AF0546">
              <w:rPr>
                <w:rFonts w:ascii="Times New Roman" w:hAnsi="Times New Roman" w:cs="Times New Roman"/>
                <w:b/>
              </w:rPr>
              <w:t>Деловая репутация</w:t>
            </w:r>
          </w:p>
        </w:tc>
        <w:tc>
          <w:tcPr>
            <w:tcW w:w="1759" w:type="dxa"/>
            <w:shd w:val="clear" w:color="auto" w:fill="auto"/>
          </w:tcPr>
          <w:p w:rsidR="009B4044" w:rsidRPr="00AF0546" w:rsidRDefault="009B4044" w:rsidP="00AF0546">
            <w:pPr>
              <w:spacing w:after="0" w:line="240" w:lineRule="auto"/>
              <w:jc w:val="center"/>
              <w:rPr>
                <w:rFonts w:ascii="Times New Roman" w:hAnsi="Times New Roman" w:cs="Times New Roman"/>
                <w:b/>
              </w:rPr>
            </w:pPr>
            <w:r w:rsidRPr="00AF0546">
              <w:rPr>
                <w:rFonts w:ascii="Times New Roman" w:hAnsi="Times New Roman" w:cs="Times New Roman"/>
              </w:rPr>
              <w:t>Экономическая безопасность</w:t>
            </w:r>
          </w:p>
        </w:tc>
        <w:tc>
          <w:tcPr>
            <w:tcW w:w="1613" w:type="dxa"/>
            <w:shd w:val="clear" w:color="auto" w:fill="auto"/>
          </w:tcPr>
          <w:p w:rsidR="009B4044" w:rsidRPr="001D50F5" w:rsidRDefault="009B4044" w:rsidP="00AF0546">
            <w:pPr>
              <w:spacing w:after="0" w:line="240" w:lineRule="auto"/>
              <w:jc w:val="center"/>
              <w:rPr>
                <w:rFonts w:ascii="Times New Roman" w:hAnsi="Times New Roman" w:cs="Times New Roman"/>
                <w:b/>
                <w:sz w:val="24"/>
                <w:szCs w:val="24"/>
              </w:rPr>
            </w:pPr>
          </w:p>
        </w:tc>
        <w:tc>
          <w:tcPr>
            <w:tcW w:w="1613" w:type="dxa"/>
            <w:shd w:val="clear" w:color="auto" w:fill="auto"/>
          </w:tcPr>
          <w:p w:rsidR="009B4044" w:rsidRPr="001D50F5" w:rsidRDefault="009B4044" w:rsidP="00AF0546">
            <w:pPr>
              <w:spacing w:after="0" w:line="240" w:lineRule="auto"/>
              <w:jc w:val="center"/>
              <w:rPr>
                <w:rFonts w:ascii="Times New Roman" w:hAnsi="Times New Roman" w:cs="Times New Roman"/>
                <w:b/>
                <w:sz w:val="24"/>
                <w:szCs w:val="24"/>
              </w:rPr>
            </w:pPr>
          </w:p>
        </w:tc>
        <w:tc>
          <w:tcPr>
            <w:tcW w:w="1612" w:type="dxa"/>
          </w:tcPr>
          <w:p w:rsidR="009B4044" w:rsidRPr="001D50F5" w:rsidRDefault="009B4044" w:rsidP="00AF0546">
            <w:pPr>
              <w:spacing w:after="0" w:line="240" w:lineRule="auto"/>
              <w:jc w:val="center"/>
              <w:rPr>
                <w:rFonts w:ascii="Times New Roman" w:hAnsi="Times New Roman" w:cs="Times New Roman"/>
                <w:b/>
                <w:sz w:val="24"/>
                <w:szCs w:val="24"/>
              </w:rPr>
            </w:pPr>
          </w:p>
        </w:tc>
      </w:tr>
    </w:tbl>
    <w:p w:rsidR="001D50F5" w:rsidRPr="001D50F5" w:rsidRDefault="001D50F5" w:rsidP="001D50F5">
      <w:pPr>
        <w:spacing w:after="0"/>
        <w:rPr>
          <w:rFonts w:ascii="Times New Roman" w:hAnsi="Times New Roman" w:cs="Times New Roman"/>
          <w:bCs/>
          <w:kern w:val="32"/>
          <w:sz w:val="24"/>
          <w:szCs w:val="24"/>
        </w:rPr>
      </w:pPr>
    </w:p>
    <w:p w:rsidR="001D50F5" w:rsidRPr="001D50F5" w:rsidRDefault="001D50F5" w:rsidP="001D50F5">
      <w:pPr>
        <w:spacing w:after="0"/>
        <w:rPr>
          <w:rFonts w:ascii="Times New Roman" w:hAnsi="Times New Roman" w:cs="Times New Roman"/>
          <w:bCs/>
          <w:kern w:val="32"/>
          <w:sz w:val="24"/>
          <w:szCs w:val="24"/>
        </w:rPr>
      </w:pPr>
      <w:r w:rsidRPr="001D50F5">
        <w:rPr>
          <w:rFonts w:ascii="Times New Roman" w:hAnsi="Times New Roman" w:cs="Times New Roman"/>
          <w:b/>
          <w:bCs/>
          <w:kern w:val="32"/>
          <w:sz w:val="24"/>
          <w:szCs w:val="24"/>
        </w:rPr>
        <w:t>Заключение</w:t>
      </w:r>
      <w:r w:rsidRPr="001D50F5">
        <w:rPr>
          <w:rFonts w:ascii="Times New Roman" w:hAnsi="Times New Roman" w:cs="Times New Roman"/>
          <w:bCs/>
          <w:kern w:val="32"/>
          <w:sz w:val="24"/>
          <w:szCs w:val="24"/>
        </w:rPr>
        <w:t xml:space="preserve"> </w:t>
      </w:r>
      <w:r w:rsidRPr="001D50F5">
        <w:rPr>
          <w:rFonts w:ascii="Times New Roman" w:hAnsi="Times New Roman" w:cs="Times New Roman"/>
          <w:bCs/>
          <w:i/>
          <w:kern w:val="32"/>
          <w:sz w:val="24"/>
          <w:szCs w:val="24"/>
        </w:rPr>
        <w:t>(заполняется во всех случаях несоответствия)</w:t>
      </w:r>
      <w:r w:rsidRPr="001D50F5">
        <w:rPr>
          <w:rFonts w:ascii="Times New Roman" w:hAnsi="Times New Roman" w:cs="Times New Roman"/>
          <w:bCs/>
          <w:kern w:val="32"/>
          <w:sz w:val="24"/>
          <w:szCs w:val="24"/>
        </w:rPr>
        <w:t xml:space="preserve">: </w:t>
      </w:r>
    </w:p>
    <w:p w:rsidR="001D50F5" w:rsidRPr="001D50F5" w:rsidRDefault="001D50F5" w:rsidP="001D50F5">
      <w:pPr>
        <w:spacing w:after="0"/>
        <w:jc w:val="both"/>
        <w:rPr>
          <w:rFonts w:ascii="Times New Roman" w:hAnsi="Times New Roman" w:cs="Times New Roman"/>
          <w:bCs/>
          <w:i/>
          <w:kern w:val="32"/>
          <w:sz w:val="24"/>
          <w:szCs w:val="24"/>
        </w:rPr>
      </w:pPr>
      <w:r w:rsidRPr="001D50F5">
        <w:rPr>
          <w:rFonts w:ascii="Times New Roman" w:hAnsi="Times New Roman" w:cs="Times New Roman"/>
          <w:bCs/>
          <w:kern w:val="32"/>
          <w:sz w:val="24"/>
          <w:szCs w:val="24"/>
        </w:rPr>
        <w:t>(</w:t>
      </w:r>
      <w:r w:rsidRPr="001D50F5">
        <w:rPr>
          <w:rFonts w:ascii="Times New Roman" w:hAnsi="Times New Roman" w:cs="Times New Roman"/>
          <w:bCs/>
          <w:i/>
          <w:kern w:val="32"/>
          <w:sz w:val="24"/>
          <w:szCs w:val="24"/>
        </w:rPr>
        <w:t>Указывается наименование Контрагента</w:t>
      </w:r>
      <w:r w:rsidRPr="001D50F5">
        <w:rPr>
          <w:rFonts w:ascii="Times New Roman" w:hAnsi="Times New Roman" w:cs="Times New Roman"/>
          <w:bCs/>
          <w:kern w:val="32"/>
          <w:sz w:val="24"/>
          <w:szCs w:val="24"/>
        </w:rPr>
        <w:t>) – (</w:t>
      </w:r>
      <w:r w:rsidRPr="001D50F5">
        <w:rPr>
          <w:rFonts w:ascii="Times New Roman" w:hAnsi="Times New Roman" w:cs="Times New Roman"/>
          <w:bCs/>
          <w:i/>
          <w:kern w:val="32"/>
          <w:sz w:val="24"/>
          <w:szCs w:val="24"/>
        </w:rPr>
        <w:t>Указывается выявленный стоп-фактор</w:t>
      </w:r>
      <w:r w:rsidRPr="001D50F5">
        <w:rPr>
          <w:rFonts w:ascii="Times New Roman" w:hAnsi="Times New Roman" w:cs="Times New Roman"/>
          <w:bCs/>
          <w:kern w:val="32"/>
          <w:sz w:val="24"/>
          <w:szCs w:val="24"/>
        </w:rPr>
        <w:t>)</w:t>
      </w:r>
      <w:r w:rsidRPr="001D50F5">
        <w:rPr>
          <w:rFonts w:ascii="Times New Roman" w:hAnsi="Times New Roman" w:cs="Times New Roman"/>
          <w:bCs/>
          <w:i/>
          <w:kern w:val="32"/>
          <w:sz w:val="24"/>
          <w:szCs w:val="24"/>
        </w:rPr>
        <w:t>. Данный стоп-фактор в соответствии с (указывается п. закупочной документации) закупочной документации является основанием для отклонения Контрагента.</w:t>
      </w:r>
    </w:p>
    <w:p w:rsidR="001D50F5" w:rsidRPr="001D50F5" w:rsidRDefault="001D50F5" w:rsidP="001D50F5">
      <w:pPr>
        <w:spacing w:after="0"/>
        <w:jc w:val="both"/>
        <w:rPr>
          <w:rFonts w:ascii="Times New Roman" w:hAnsi="Times New Roman" w:cs="Times New Roman"/>
          <w:bCs/>
          <w:kern w:val="32"/>
          <w:sz w:val="24"/>
          <w:szCs w:val="24"/>
        </w:rPr>
      </w:pPr>
    </w:p>
    <w:p w:rsidR="001D50F5" w:rsidRPr="001D50F5" w:rsidRDefault="001D50F5" w:rsidP="001D50F5">
      <w:pPr>
        <w:spacing w:after="0"/>
        <w:jc w:val="both"/>
        <w:rPr>
          <w:rFonts w:ascii="Times New Roman" w:hAnsi="Times New Roman" w:cs="Times New Roman"/>
          <w:bCs/>
          <w:kern w:val="32"/>
          <w:sz w:val="24"/>
          <w:szCs w:val="24"/>
        </w:rPr>
      </w:pPr>
      <w:r w:rsidRPr="001D50F5">
        <w:rPr>
          <w:rFonts w:ascii="Times New Roman" w:hAnsi="Times New Roman" w:cs="Times New Roman"/>
          <w:bCs/>
          <w:kern w:val="32"/>
          <w:sz w:val="24"/>
          <w:szCs w:val="24"/>
        </w:rPr>
        <w:t>Заполняется по каждому Контрагенту в случае выявления недостатков.</w:t>
      </w:r>
    </w:p>
    <w:p w:rsidR="009B4044" w:rsidRPr="00713433" w:rsidRDefault="009B4044" w:rsidP="009B4044">
      <w:pPr>
        <w:spacing w:after="0" w:line="240" w:lineRule="auto"/>
        <w:jc w:val="center"/>
        <w:rPr>
          <w:rFonts w:ascii="Times New Roman" w:eastAsia="Times New Roman" w:hAnsi="Times New Roman" w:cs="Times New Roman"/>
          <w:bCs/>
          <w:kern w:val="32"/>
          <w:sz w:val="24"/>
          <w:szCs w:val="24"/>
          <w:u w:val="single"/>
          <w:lang w:eastAsia="ru-RU"/>
        </w:rPr>
      </w:pPr>
      <w:r w:rsidRPr="00713433">
        <w:rPr>
          <w:rFonts w:ascii="Times New Roman" w:eastAsia="Times New Roman" w:hAnsi="Times New Roman" w:cs="Times New Roman"/>
          <w:bCs/>
          <w:kern w:val="32"/>
          <w:sz w:val="24"/>
          <w:szCs w:val="24"/>
          <w:u w:val="single"/>
          <w:lang w:eastAsia="ru-RU"/>
        </w:rPr>
        <w:t>Экспертная оценка по оценочным критериям</w:t>
      </w:r>
    </w:p>
    <w:tbl>
      <w:tblPr>
        <w:tblW w:w="909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55"/>
        <w:gridCol w:w="1940"/>
        <w:gridCol w:w="1759"/>
        <w:gridCol w:w="1613"/>
        <w:gridCol w:w="1613"/>
        <w:gridCol w:w="1612"/>
      </w:tblGrid>
      <w:tr w:rsidR="009B4044" w:rsidRPr="00713433" w:rsidTr="00AF0546">
        <w:trPr>
          <w:trHeight w:val="169"/>
          <w:tblHeader/>
        </w:trPr>
        <w:tc>
          <w:tcPr>
            <w:tcW w:w="555" w:type="dxa"/>
            <w:vMerge w:val="restart"/>
            <w:shd w:val="clear" w:color="auto" w:fill="auto"/>
            <w:vAlign w:val="center"/>
          </w:tcPr>
          <w:p w:rsidR="009B4044" w:rsidRPr="00713433" w:rsidRDefault="009B4044" w:rsidP="00AF0546">
            <w:pPr>
              <w:spacing w:after="0" w:line="240" w:lineRule="auto"/>
              <w:jc w:val="center"/>
              <w:rPr>
                <w:rFonts w:ascii="Times New Roman" w:hAnsi="Times New Roman" w:cs="Times New Roman"/>
                <w:b/>
              </w:rPr>
            </w:pPr>
            <w:r w:rsidRPr="00713433">
              <w:rPr>
                <w:rFonts w:ascii="Times New Roman" w:hAnsi="Times New Roman" w:cs="Times New Roman"/>
                <w:b/>
              </w:rPr>
              <w:t xml:space="preserve">№ п/п </w:t>
            </w:r>
          </w:p>
        </w:tc>
        <w:tc>
          <w:tcPr>
            <w:tcW w:w="1940" w:type="dxa"/>
            <w:vMerge w:val="restart"/>
            <w:shd w:val="clear" w:color="auto" w:fill="auto"/>
            <w:vAlign w:val="center"/>
          </w:tcPr>
          <w:p w:rsidR="009B4044" w:rsidRPr="00713433" w:rsidRDefault="001D50F5" w:rsidP="00AF0546">
            <w:pPr>
              <w:spacing w:after="0" w:line="240" w:lineRule="auto"/>
              <w:ind w:firstLine="12"/>
              <w:jc w:val="center"/>
              <w:rPr>
                <w:rFonts w:ascii="Times New Roman" w:hAnsi="Times New Roman" w:cs="Times New Roman"/>
                <w:b/>
              </w:rPr>
            </w:pPr>
            <w:r w:rsidRPr="00713433">
              <w:rPr>
                <w:rFonts w:ascii="Times New Roman" w:hAnsi="Times New Roman" w:cs="Times New Roman"/>
                <w:b/>
              </w:rPr>
              <w:t>Наименование оценочного критерия</w:t>
            </w:r>
          </w:p>
        </w:tc>
        <w:tc>
          <w:tcPr>
            <w:tcW w:w="1759" w:type="dxa"/>
            <w:vMerge w:val="restart"/>
            <w:shd w:val="clear" w:color="auto" w:fill="auto"/>
            <w:vAlign w:val="center"/>
          </w:tcPr>
          <w:p w:rsidR="009B4044" w:rsidRPr="00713433" w:rsidRDefault="009B4044" w:rsidP="00AF0546">
            <w:pPr>
              <w:spacing w:after="0" w:line="240" w:lineRule="auto"/>
              <w:jc w:val="center"/>
              <w:rPr>
                <w:rFonts w:ascii="Times New Roman" w:hAnsi="Times New Roman" w:cs="Times New Roman"/>
                <w:b/>
                <w:bCs/>
              </w:rPr>
            </w:pPr>
            <w:r w:rsidRPr="00713433">
              <w:rPr>
                <w:rFonts w:ascii="Times New Roman" w:hAnsi="Times New Roman" w:cs="Times New Roman"/>
                <w:b/>
                <w:bCs/>
              </w:rPr>
              <w:t>Вид экспертной оценки</w:t>
            </w:r>
          </w:p>
        </w:tc>
        <w:tc>
          <w:tcPr>
            <w:tcW w:w="4838" w:type="dxa"/>
            <w:gridSpan w:val="3"/>
            <w:shd w:val="clear" w:color="auto" w:fill="auto"/>
          </w:tcPr>
          <w:p w:rsidR="009B4044" w:rsidRPr="00713433" w:rsidRDefault="009B4044" w:rsidP="00AF0546">
            <w:pPr>
              <w:spacing w:after="0" w:line="240" w:lineRule="auto"/>
              <w:jc w:val="center"/>
              <w:rPr>
                <w:rFonts w:ascii="Times New Roman" w:hAnsi="Times New Roman" w:cs="Times New Roman"/>
                <w:b/>
                <w:bCs/>
              </w:rPr>
            </w:pPr>
            <w:r w:rsidRPr="00713433">
              <w:rPr>
                <w:rFonts w:ascii="Times New Roman" w:hAnsi="Times New Roman" w:cs="Times New Roman"/>
                <w:b/>
                <w:bCs/>
              </w:rPr>
              <w:t>Экспертные оценки</w:t>
            </w:r>
          </w:p>
        </w:tc>
      </w:tr>
      <w:tr w:rsidR="009B4044" w:rsidRPr="00713433" w:rsidTr="00E02F02">
        <w:trPr>
          <w:trHeight w:val="430"/>
          <w:tblHeader/>
        </w:trPr>
        <w:tc>
          <w:tcPr>
            <w:tcW w:w="555" w:type="dxa"/>
            <w:vMerge/>
            <w:shd w:val="clear" w:color="auto" w:fill="auto"/>
          </w:tcPr>
          <w:p w:rsidR="009B4044" w:rsidRPr="00713433" w:rsidRDefault="009B4044" w:rsidP="00AF0546">
            <w:pPr>
              <w:spacing w:after="0" w:line="240" w:lineRule="auto"/>
              <w:rPr>
                <w:rFonts w:ascii="Times New Roman" w:hAnsi="Times New Roman" w:cs="Times New Roman"/>
              </w:rPr>
            </w:pPr>
          </w:p>
        </w:tc>
        <w:tc>
          <w:tcPr>
            <w:tcW w:w="1940" w:type="dxa"/>
            <w:vMerge/>
            <w:shd w:val="clear" w:color="auto" w:fill="auto"/>
          </w:tcPr>
          <w:p w:rsidR="009B4044" w:rsidRPr="00713433" w:rsidRDefault="009B4044" w:rsidP="00AF0546">
            <w:pPr>
              <w:spacing w:after="0" w:line="240" w:lineRule="auto"/>
              <w:rPr>
                <w:rFonts w:ascii="Times New Roman" w:hAnsi="Times New Roman" w:cs="Times New Roman"/>
              </w:rPr>
            </w:pPr>
          </w:p>
        </w:tc>
        <w:tc>
          <w:tcPr>
            <w:tcW w:w="1759" w:type="dxa"/>
            <w:vMerge/>
            <w:shd w:val="clear" w:color="auto" w:fill="auto"/>
          </w:tcPr>
          <w:p w:rsidR="009B4044" w:rsidRPr="00713433" w:rsidRDefault="009B4044" w:rsidP="00AF0546">
            <w:pPr>
              <w:spacing w:after="0" w:line="240" w:lineRule="auto"/>
              <w:rPr>
                <w:rFonts w:ascii="Times New Roman" w:hAnsi="Times New Roman" w:cs="Times New Roman"/>
              </w:rPr>
            </w:pPr>
          </w:p>
        </w:tc>
        <w:tc>
          <w:tcPr>
            <w:tcW w:w="1613" w:type="dxa"/>
            <w:shd w:val="clear" w:color="auto" w:fill="auto"/>
            <w:vAlign w:val="center"/>
          </w:tcPr>
          <w:p w:rsidR="009B4044" w:rsidRPr="00713433" w:rsidRDefault="009B4044" w:rsidP="00AF0546">
            <w:pPr>
              <w:spacing w:after="0" w:line="240" w:lineRule="auto"/>
              <w:jc w:val="center"/>
              <w:rPr>
                <w:rFonts w:ascii="Times New Roman" w:hAnsi="Times New Roman" w:cs="Times New Roman"/>
                <w:b/>
                <w:bCs/>
                <w:i/>
                <w:iCs/>
              </w:rPr>
            </w:pPr>
            <w:r w:rsidRPr="00713433">
              <w:rPr>
                <w:rFonts w:ascii="Times New Roman" w:hAnsi="Times New Roman" w:cs="Times New Roman"/>
                <w:b/>
                <w:bCs/>
                <w:i/>
                <w:iCs/>
              </w:rPr>
              <w:t>Контрагент 1</w:t>
            </w:r>
          </w:p>
        </w:tc>
        <w:tc>
          <w:tcPr>
            <w:tcW w:w="1613" w:type="dxa"/>
            <w:shd w:val="clear" w:color="auto" w:fill="auto"/>
            <w:vAlign w:val="center"/>
          </w:tcPr>
          <w:p w:rsidR="009B4044" w:rsidRPr="00713433" w:rsidRDefault="009B4044" w:rsidP="00AF0546">
            <w:pPr>
              <w:spacing w:after="0" w:line="240" w:lineRule="auto"/>
              <w:jc w:val="center"/>
              <w:rPr>
                <w:rFonts w:ascii="Times New Roman" w:hAnsi="Times New Roman" w:cs="Times New Roman"/>
                <w:b/>
                <w:bCs/>
                <w:i/>
                <w:iCs/>
              </w:rPr>
            </w:pPr>
            <w:r w:rsidRPr="00713433">
              <w:rPr>
                <w:rFonts w:ascii="Times New Roman" w:hAnsi="Times New Roman" w:cs="Times New Roman"/>
                <w:b/>
                <w:bCs/>
                <w:i/>
                <w:iCs/>
              </w:rPr>
              <w:t>Контрагент 2</w:t>
            </w:r>
          </w:p>
        </w:tc>
        <w:tc>
          <w:tcPr>
            <w:tcW w:w="1612" w:type="dxa"/>
            <w:vAlign w:val="center"/>
          </w:tcPr>
          <w:p w:rsidR="009B4044" w:rsidRPr="00713433" w:rsidRDefault="009B4044" w:rsidP="00AF0546">
            <w:pPr>
              <w:spacing w:after="0" w:line="240" w:lineRule="auto"/>
              <w:jc w:val="center"/>
              <w:rPr>
                <w:rFonts w:ascii="Times New Roman" w:hAnsi="Times New Roman" w:cs="Times New Roman"/>
                <w:b/>
                <w:bCs/>
                <w:i/>
                <w:iCs/>
              </w:rPr>
            </w:pPr>
            <w:r w:rsidRPr="00713433">
              <w:rPr>
                <w:rFonts w:ascii="Times New Roman" w:hAnsi="Times New Roman" w:cs="Times New Roman"/>
                <w:b/>
                <w:bCs/>
                <w:i/>
                <w:iCs/>
              </w:rPr>
              <w:t xml:space="preserve">Контрагент </w:t>
            </w:r>
            <w:r w:rsidRPr="00713433">
              <w:rPr>
                <w:rFonts w:ascii="Times New Roman" w:hAnsi="Times New Roman" w:cs="Times New Roman"/>
                <w:b/>
                <w:bCs/>
                <w:i/>
                <w:iCs/>
                <w:lang w:val="en-US"/>
              </w:rPr>
              <w:t>n</w:t>
            </w:r>
          </w:p>
        </w:tc>
      </w:tr>
      <w:tr w:rsidR="009B4044" w:rsidRPr="00713433" w:rsidTr="00E02F02">
        <w:tc>
          <w:tcPr>
            <w:tcW w:w="555" w:type="dxa"/>
            <w:shd w:val="clear" w:color="auto" w:fill="auto"/>
            <w:vAlign w:val="center"/>
          </w:tcPr>
          <w:p w:rsidR="009B4044" w:rsidRPr="00713433" w:rsidRDefault="009B4044" w:rsidP="00AF0546">
            <w:pPr>
              <w:spacing w:after="0" w:line="240" w:lineRule="auto"/>
              <w:jc w:val="center"/>
              <w:rPr>
                <w:rFonts w:ascii="Times New Roman" w:hAnsi="Times New Roman" w:cs="Times New Roman"/>
                <w:b/>
              </w:rPr>
            </w:pPr>
            <w:r w:rsidRPr="00713433">
              <w:rPr>
                <w:rFonts w:ascii="Times New Roman" w:hAnsi="Times New Roman" w:cs="Times New Roman"/>
                <w:b/>
              </w:rPr>
              <w:t>1</w:t>
            </w:r>
          </w:p>
        </w:tc>
        <w:tc>
          <w:tcPr>
            <w:tcW w:w="1940" w:type="dxa"/>
            <w:shd w:val="clear" w:color="auto" w:fill="auto"/>
            <w:vAlign w:val="center"/>
          </w:tcPr>
          <w:p w:rsidR="009B4044" w:rsidRPr="00713433" w:rsidRDefault="009B4044" w:rsidP="00AF0546">
            <w:pPr>
              <w:spacing w:after="0" w:line="240" w:lineRule="auto"/>
              <w:ind w:left="170"/>
              <w:rPr>
                <w:rFonts w:ascii="Times New Roman" w:hAnsi="Times New Roman" w:cs="Times New Roman"/>
                <w:b/>
              </w:rPr>
            </w:pPr>
            <w:r w:rsidRPr="00713433">
              <w:rPr>
                <w:rFonts w:ascii="Times New Roman" w:hAnsi="Times New Roman" w:cs="Times New Roman"/>
                <w:b/>
              </w:rPr>
              <w:t>Деловая репутация</w:t>
            </w:r>
          </w:p>
        </w:tc>
        <w:tc>
          <w:tcPr>
            <w:tcW w:w="1759" w:type="dxa"/>
            <w:shd w:val="clear" w:color="auto" w:fill="auto"/>
          </w:tcPr>
          <w:p w:rsidR="009B4044" w:rsidRPr="00713433" w:rsidRDefault="009B4044" w:rsidP="00AF0546">
            <w:pPr>
              <w:spacing w:after="0" w:line="240" w:lineRule="auto"/>
              <w:jc w:val="center"/>
              <w:rPr>
                <w:rFonts w:ascii="Times New Roman" w:hAnsi="Times New Roman" w:cs="Times New Roman"/>
                <w:b/>
              </w:rPr>
            </w:pPr>
            <w:r w:rsidRPr="00713433">
              <w:rPr>
                <w:rFonts w:ascii="Times New Roman" w:hAnsi="Times New Roman" w:cs="Times New Roman"/>
              </w:rPr>
              <w:t>Экономическая безопасность</w:t>
            </w:r>
          </w:p>
        </w:tc>
        <w:tc>
          <w:tcPr>
            <w:tcW w:w="1613" w:type="dxa"/>
            <w:shd w:val="clear" w:color="auto" w:fill="auto"/>
          </w:tcPr>
          <w:p w:rsidR="009B4044" w:rsidRPr="00713433" w:rsidRDefault="009B4044" w:rsidP="00AF0546">
            <w:pPr>
              <w:spacing w:after="0" w:line="240" w:lineRule="auto"/>
              <w:jc w:val="center"/>
              <w:rPr>
                <w:rFonts w:ascii="Times New Roman" w:hAnsi="Times New Roman" w:cs="Times New Roman"/>
                <w:b/>
              </w:rPr>
            </w:pPr>
          </w:p>
        </w:tc>
        <w:tc>
          <w:tcPr>
            <w:tcW w:w="1613" w:type="dxa"/>
            <w:shd w:val="clear" w:color="auto" w:fill="auto"/>
          </w:tcPr>
          <w:p w:rsidR="009B4044" w:rsidRPr="00713433" w:rsidRDefault="009B4044" w:rsidP="00AF0546">
            <w:pPr>
              <w:spacing w:after="0" w:line="240" w:lineRule="auto"/>
              <w:jc w:val="center"/>
              <w:rPr>
                <w:rFonts w:ascii="Times New Roman" w:hAnsi="Times New Roman" w:cs="Times New Roman"/>
                <w:b/>
              </w:rPr>
            </w:pPr>
          </w:p>
        </w:tc>
        <w:tc>
          <w:tcPr>
            <w:tcW w:w="1612" w:type="dxa"/>
          </w:tcPr>
          <w:p w:rsidR="009B4044" w:rsidRPr="00713433" w:rsidRDefault="009B4044" w:rsidP="00AF0546">
            <w:pPr>
              <w:spacing w:after="0" w:line="240" w:lineRule="auto"/>
              <w:jc w:val="center"/>
              <w:rPr>
                <w:rFonts w:ascii="Times New Roman" w:hAnsi="Times New Roman" w:cs="Times New Roman"/>
                <w:b/>
              </w:rPr>
            </w:pPr>
          </w:p>
        </w:tc>
      </w:tr>
      <w:bookmarkEnd w:id="17"/>
      <w:bookmarkEnd w:id="18"/>
      <w:bookmarkEnd w:id="19"/>
      <w:bookmarkEnd w:id="20"/>
    </w:tbl>
    <w:p w:rsidR="001D50F5" w:rsidRPr="001D50F5" w:rsidRDefault="001D50F5" w:rsidP="001D50F5">
      <w:pPr>
        <w:spacing w:after="0"/>
        <w:rPr>
          <w:rFonts w:ascii="Times New Roman" w:hAnsi="Times New Roman" w:cs="Times New Roman"/>
          <w:bCs/>
          <w:kern w:val="32"/>
          <w:sz w:val="24"/>
          <w:szCs w:val="24"/>
        </w:rPr>
      </w:pPr>
    </w:p>
    <w:p w:rsidR="001D50F5" w:rsidRPr="001D50F5" w:rsidRDefault="001D50F5" w:rsidP="001D50F5">
      <w:pPr>
        <w:spacing w:after="0"/>
        <w:rPr>
          <w:rFonts w:ascii="Times New Roman" w:hAnsi="Times New Roman" w:cs="Times New Roman"/>
          <w:bCs/>
          <w:kern w:val="32"/>
          <w:sz w:val="24"/>
          <w:szCs w:val="24"/>
        </w:rPr>
      </w:pPr>
      <w:r w:rsidRPr="001D50F5">
        <w:rPr>
          <w:rFonts w:ascii="Times New Roman" w:hAnsi="Times New Roman" w:cs="Times New Roman"/>
          <w:bCs/>
          <w:kern w:val="32"/>
          <w:sz w:val="24"/>
          <w:szCs w:val="24"/>
        </w:rPr>
        <w:t xml:space="preserve">Развернутые обоснования оценок и комментарии: </w:t>
      </w:r>
    </w:p>
    <w:p w:rsidR="001D50F5" w:rsidRPr="001D50F5" w:rsidRDefault="001D50F5" w:rsidP="001D50F5">
      <w:pPr>
        <w:pBdr>
          <w:bottom w:val="single" w:sz="12" w:space="1" w:color="auto"/>
        </w:pBdr>
        <w:spacing w:after="0"/>
        <w:rPr>
          <w:rFonts w:ascii="Times New Roman" w:hAnsi="Times New Roman" w:cs="Times New Roman"/>
          <w:bCs/>
          <w:kern w:val="32"/>
          <w:sz w:val="24"/>
          <w:szCs w:val="24"/>
        </w:rPr>
      </w:pPr>
      <w:r w:rsidRPr="001D50F5">
        <w:rPr>
          <w:rFonts w:ascii="Times New Roman" w:hAnsi="Times New Roman" w:cs="Times New Roman"/>
          <w:bCs/>
          <w:kern w:val="32"/>
          <w:sz w:val="24"/>
          <w:szCs w:val="24"/>
        </w:rPr>
        <w:t>Контрагент 1: __________________________________________________________</w:t>
      </w:r>
    </w:p>
    <w:p w:rsidR="001D50F5" w:rsidRPr="001D50F5" w:rsidRDefault="001D50F5" w:rsidP="001D50F5">
      <w:pPr>
        <w:pBdr>
          <w:bottom w:val="single" w:sz="12" w:space="1" w:color="auto"/>
        </w:pBdr>
        <w:spacing w:after="0"/>
        <w:rPr>
          <w:rFonts w:ascii="Times New Roman" w:hAnsi="Times New Roman" w:cs="Times New Roman"/>
          <w:bCs/>
          <w:kern w:val="32"/>
          <w:sz w:val="24"/>
          <w:szCs w:val="24"/>
        </w:rPr>
      </w:pPr>
      <w:r w:rsidRPr="001D50F5">
        <w:rPr>
          <w:rFonts w:ascii="Times New Roman" w:hAnsi="Times New Roman" w:cs="Times New Roman"/>
          <w:bCs/>
          <w:kern w:val="32"/>
          <w:sz w:val="24"/>
          <w:szCs w:val="24"/>
        </w:rPr>
        <w:t>Контрагент 2: __________________________________________________________</w:t>
      </w:r>
    </w:p>
    <w:p w:rsidR="001D50F5" w:rsidRPr="001D50F5" w:rsidRDefault="001D50F5" w:rsidP="001D50F5">
      <w:pPr>
        <w:spacing w:after="0"/>
        <w:rPr>
          <w:rFonts w:ascii="Times New Roman" w:hAnsi="Times New Roman" w:cs="Times New Roman"/>
          <w:bCs/>
          <w:kern w:val="32"/>
          <w:sz w:val="24"/>
          <w:szCs w:val="24"/>
        </w:rPr>
      </w:pPr>
      <w:r w:rsidRPr="001D50F5">
        <w:rPr>
          <w:rFonts w:ascii="Times New Roman" w:hAnsi="Times New Roman" w:cs="Times New Roman"/>
          <w:bCs/>
          <w:kern w:val="32"/>
          <w:sz w:val="24"/>
          <w:szCs w:val="24"/>
        </w:rPr>
        <w:t>Контрагент n: __________________________________________________________</w:t>
      </w:r>
    </w:p>
    <w:p w:rsidR="001D50F5" w:rsidRPr="00713433" w:rsidRDefault="001D50F5" w:rsidP="001D50F5">
      <w:pPr>
        <w:spacing w:after="0"/>
        <w:ind w:firstLine="709"/>
        <w:jc w:val="both"/>
        <w:rPr>
          <w:rFonts w:ascii="Times New Roman" w:hAnsi="Times New Roman" w:cs="Times New Roman"/>
          <w:bCs/>
          <w:kern w:val="32"/>
          <w:sz w:val="24"/>
          <w:szCs w:val="24"/>
        </w:rPr>
      </w:pPr>
      <w:r w:rsidRPr="000B7C37">
        <w:rPr>
          <w:rFonts w:ascii="Times New Roman" w:hAnsi="Times New Roman" w:cs="Times New Roman"/>
          <w:bCs/>
          <w:kern w:val="32"/>
          <w:sz w:val="24"/>
          <w:szCs w:val="24"/>
        </w:rPr>
        <w:t xml:space="preserve">В случае обнаружения аффилированности участников закупки между собой данный факт отмечается в конце заключения. Если кроме аффилированных участников других участников нет, эксперт </w:t>
      </w:r>
      <w:r w:rsidR="00F417EC" w:rsidRPr="000B7C37">
        <w:rPr>
          <w:rFonts w:ascii="Times New Roman" w:hAnsi="Times New Roman" w:cs="Times New Roman"/>
          <w:bCs/>
          <w:kern w:val="32"/>
          <w:sz w:val="24"/>
          <w:szCs w:val="24"/>
        </w:rPr>
        <w:t>указывает</w:t>
      </w:r>
      <w:r w:rsidRPr="000B7C37">
        <w:rPr>
          <w:rFonts w:ascii="Times New Roman" w:hAnsi="Times New Roman" w:cs="Times New Roman"/>
          <w:bCs/>
          <w:kern w:val="32"/>
          <w:sz w:val="24"/>
          <w:szCs w:val="24"/>
        </w:rPr>
        <w:t xml:space="preserve"> на отсутствие </w:t>
      </w:r>
      <w:r w:rsidRPr="00713433">
        <w:rPr>
          <w:rFonts w:ascii="Times New Roman" w:hAnsi="Times New Roman" w:cs="Times New Roman"/>
          <w:bCs/>
          <w:kern w:val="32"/>
          <w:sz w:val="24"/>
          <w:szCs w:val="24"/>
        </w:rPr>
        <w:t>конкурентной среды.</w:t>
      </w:r>
    </w:p>
    <w:p w:rsidR="001D50F5" w:rsidRPr="00713433" w:rsidRDefault="001D50F5" w:rsidP="001D50F5">
      <w:pPr>
        <w:rPr>
          <w:rFonts w:ascii="Times New Roman" w:hAnsi="Times New Roman" w:cs="Times New Roman"/>
          <w:bCs/>
          <w:kern w:val="32"/>
          <w:sz w:val="18"/>
          <w:szCs w:val="20"/>
        </w:rPr>
      </w:pPr>
      <w:r w:rsidRPr="00713433">
        <w:rPr>
          <w:rFonts w:ascii="Times New Roman" w:hAnsi="Times New Roman" w:cs="Times New Roman"/>
          <w:bCs/>
          <w:kern w:val="32"/>
          <w:sz w:val="18"/>
          <w:szCs w:val="20"/>
        </w:rPr>
        <w:t xml:space="preserve">                                         (Дата и подпись </w:t>
      </w:r>
      <w:proofErr w:type="gramStart"/>
      <w:r w:rsidR="00A631F6" w:rsidRPr="00713433">
        <w:rPr>
          <w:rFonts w:ascii="Times New Roman" w:hAnsi="Times New Roman" w:cs="Times New Roman"/>
          <w:bCs/>
          <w:kern w:val="32"/>
          <w:sz w:val="18"/>
          <w:szCs w:val="20"/>
        </w:rPr>
        <w:t xml:space="preserve">Эксперта)  </w:t>
      </w:r>
      <w:r w:rsidRPr="00713433">
        <w:rPr>
          <w:rFonts w:ascii="Times New Roman" w:hAnsi="Times New Roman" w:cs="Times New Roman"/>
          <w:bCs/>
          <w:kern w:val="32"/>
          <w:sz w:val="18"/>
          <w:szCs w:val="20"/>
        </w:rPr>
        <w:t xml:space="preserve"> </w:t>
      </w:r>
      <w:proofErr w:type="gramEnd"/>
      <w:r w:rsidRPr="00713433">
        <w:rPr>
          <w:rFonts w:ascii="Times New Roman" w:hAnsi="Times New Roman" w:cs="Times New Roman"/>
          <w:bCs/>
          <w:kern w:val="32"/>
          <w:sz w:val="18"/>
          <w:szCs w:val="20"/>
        </w:rPr>
        <w:t xml:space="preserve">           </w:t>
      </w:r>
      <w:r w:rsidR="00A631F6">
        <w:rPr>
          <w:rFonts w:ascii="Times New Roman" w:hAnsi="Times New Roman" w:cs="Times New Roman"/>
          <w:bCs/>
          <w:kern w:val="32"/>
          <w:sz w:val="18"/>
          <w:szCs w:val="20"/>
        </w:rPr>
        <w:t xml:space="preserve"> </w:t>
      </w:r>
      <w:r w:rsidRPr="00713433">
        <w:rPr>
          <w:rFonts w:ascii="Times New Roman" w:hAnsi="Times New Roman" w:cs="Times New Roman"/>
          <w:bCs/>
          <w:kern w:val="32"/>
          <w:sz w:val="18"/>
          <w:szCs w:val="20"/>
        </w:rPr>
        <w:t xml:space="preserve">                 (Ф.И.О. Эксперта)</w:t>
      </w:r>
    </w:p>
    <w:p w:rsidR="009B4044" w:rsidRDefault="009B4044" w:rsidP="009B4044">
      <w:pPr>
        <w:spacing w:after="0" w:line="240" w:lineRule="auto"/>
        <w:rPr>
          <w:rFonts w:ascii="Arial" w:eastAsia="Times New Roman" w:hAnsi="Arial" w:cs="Arial"/>
          <w:bCs/>
          <w:kern w:val="32"/>
          <w:sz w:val="18"/>
          <w:szCs w:val="20"/>
          <w:lang w:eastAsia="ru-RU"/>
        </w:rPr>
      </w:pPr>
    </w:p>
    <w:p w:rsidR="009B4044" w:rsidRDefault="009B4044" w:rsidP="009B4044">
      <w:pPr>
        <w:spacing w:after="0" w:line="240" w:lineRule="auto"/>
        <w:rPr>
          <w:rFonts w:ascii="Arial" w:eastAsia="Times New Roman" w:hAnsi="Arial" w:cs="Arial"/>
          <w:bCs/>
          <w:kern w:val="32"/>
          <w:sz w:val="24"/>
          <w:szCs w:val="24"/>
          <w:lang w:eastAsia="ru-RU"/>
        </w:rPr>
        <w:sectPr w:rsidR="009B4044" w:rsidSect="00275766">
          <w:pgSz w:w="11906" w:h="16838"/>
          <w:pgMar w:top="1134" w:right="851" w:bottom="1134" w:left="1701" w:header="708" w:footer="708" w:gutter="0"/>
          <w:cols w:space="708"/>
          <w:docGrid w:linePitch="360"/>
        </w:sectPr>
      </w:pPr>
    </w:p>
    <w:p w:rsidR="00D45B88" w:rsidRPr="005550CB" w:rsidRDefault="00D45B88" w:rsidP="00D45B88">
      <w:pPr>
        <w:spacing w:after="0" w:line="240" w:lineRule="auto"/>
        <w:ind w:left="1701" w:hanging="1701"/>
        <w:rPr>
          <w:rFonts w:ascii="Liberation Serif" w:eastAsia="Times New Roman" w:hAnsi="Liberation Serif" w:cs="Liberation Serif"/>
          <w:b/>
          <w:bCs/>
          <w:sz w:val="24"/>
          <w:szCs w:val="24"/>
          <w:lang w:eastAsia="ru-RU"/>
        </w:rPr>
      </w:pPr>
      <w:r w:rsidRPr="005550CB">
        <w:rPr>
          <w:rFonts w:ascii="Liberation Serif" w:eastAsia="Times New Roman" w:hAnsi="Liberation Serif" w:cs="Liberation Serif"/>
          <w:b/>
          <w:bCs/>
          <w:sz w:val="24"/>
          <w:szCs w:val="24"/>
          <w:lang w:eastAsia="ru-RU"/>
        </w:rPr>
        <w:lastRenderedPageBreak/>
        <w:t>Приложение 3. Форма заключения по результатам экспертной оценки деловой репутации</w:t>
      </w:r>
    </w:p>
    <w:p w:rsidR="001D50F5" w:rsidRPr="001D50F5" w:rsidRDefault="001D50F5" w:rsidP="001D50F5">
      <w:pPr>
        <w:spacing w:after="0"/>
        <w:jc w:val="center"/>
        <w:rPr>
          <w:rFonts w:ascii="Times New Roman" w:hAnsi="Times New Roman" w:cs="Times New Roman"/>
          <w:bCs/>
          <w:kern w:val="32"/>
          <w:sz w:val="24"/>
          <w:szCs w:val="24"/>
        </w:rPr>
      </w:pPr>
      <w:r w:rsidRPr="001D50F5">
        <w:rPr>
          <w:rFonts w:ascii="Times New Roman" w:hAnsi="Times New Roman" w:cs="Times New Roman"/>
          <w:bCs/>
          <w:kern w:val="32"/>
          <w:sz w:val="24"/>
          <w:szCs w:val="24"/>
        </w:rPr>
        <w:t>ЗАКЛЮЧЕНИЕ</w:t>
      </w:r>
    </w:p>
    <w:p w:rsidR="001D50F5" w:rsidRPr="005B199F" w:rsidRDefault="001D50F5" w:rsidP="00C71E30">
      <w:pPr>
        <w:pBdr>
          <w:bottom w:val="single" w:sz="12" w:space="1" w:color="auto"/>
        </w:pBdr>
        <w:spacing w:after="0"/>
        <w:jc w:val="center"/>
        <w:rPr>
          <w:rFonts w:ascii="Times New Roman" w:hAnsi="Times New Roman" w:cs="Times New Roman"/>
          <w:bCs/>
          <w:kern w:val="32"/>
        </w:rPr>
      </w:pPr>
      <w:r w:rsidRPr="001D50F5">
        <w:rPr>
          <w:rFonts w:ascii="Times New Roman" w:hAnsi="Times New Roman" w:cs="Times New Roman"/>
          <w:bCs/>
          <w:kern w:val="32"/>
          <w:sz w:val="24"/>
          <w:szCs w:val="24"/>
        </w:rPr>
        <w:t xml:space="preserve">по результатам экспертной оценки деловой репутации </w:t>
      </w:r>
    </w:p>
    <w:p w:rsidR="001D50F5" w:rsidRPr="005B199F" w:rsidRDefault="001D50F5" w:rsidP="00C71E30">
      <w:pPr>
        <w:spacing w:after="0"/>
        <w:jc w:val="center"/>
        <w:rPr>
          <w:bCs/>
          <w:i/>
          <w:kern w:val="32"/>
          <w:vertAlign w:val="subscript"/>
        </w:rPr>
      </w:pPr>
      <w:r w:rsidRPr="005B199F">
        <w:rPr>
          <w:bCs/>
          <w:i/>
          <w:kern w:val="32"/>
          <w:vertAlign w:val="subscript"/>
        </w:rPr>
        <w:t>(указывается организационно-правовая форма, наименование, ИНН, место регистрации)</w:t>
      </w:r>
    </w:p>
    <w:p w:rsidR="001D50F5" w:rsidRPr="005B199F" w:rsidRDefault="001D50F5" w:rsidP="00C71E30">
      <w:pPr>
        <w:pBdr>
          <w:bottom w:val="single" w:sz="12" w:space="1" w:color="auto"/>
        </w:pBdr>
        <w:spacing w:after="0"/>
        <w:ind w:firstLine="709"/>
        <w:jc w:val="both"/>
        <w:rPr>
          <w:rFonts w:ascii="Times New Roman" w:hAnsi="Times New Roman" w:cs="Times New Roman"/>
          <w:bCs/>
          <w:kern w:val="32"/>
        </w:rPr>
      </w:pPr>
      <w:r w:rsidRPr="005B199F">
        <w:rPr>
          <w:rFonts w:ascii="Times New Roman" w:hAnsi="Times New Roman" w:cs="Times New Roman"/>
          <w:bCs/>
          <w:kern w:val="32"/>
        </w:rPr>
        <w:t>В результате исследования деловой репутации ________________________</w:t>
      </w:r>
    </w:p>
    <w:p w:rsidR="001D50F5" w:rsidRPr="001D50F5" w:rsidRDefault="001D50F5" w:rsidP="00C71E30">
      <w:pPr>
        <w:spacing w:after="0"/>
        <w:ind w:firstLine="709"/>
        <w:jc w:val="both"/>
        <w:rPr>
          <w:rFonts w:ascii="Times New Roman" w:hAnsi="Times New Roman" w:cs="Times New Roman"/>
          <w:bCs/>
          <w:i/>
          <w:kern w:val="32"/>
          <w:vertAlign w:val="subscript"/>
        </w:rPr>
      </w:pPr>
      <w:r w:rsidRPr="001D50F5">
        <w:rPr>
          <w:rFonts w:ascii="Times New Roman" w:hAnsi="Times New Roman" w:cs="Times New Roman"/>
          <w:bCs/>
          <w:i/>
          <w:kern w:val="32"/>
          <w:vertAlign w:val="subscript"/>
        </w:rPr>
        <w:t>(указывается организационно-правовая форма и наименование Контрагента)</w:t>
      </w:r>
    </w:p>
    <w:p w:rsidR="001D50F5" w:rsidRPr="001D50F5" w:rsidRDefault="001D50F5" w:rsidP="001D50F5">
      <w:pPr>
        <w:spacing w:after="0"/>
        <w:jc w:val="both"/>
        <w:rPr>
          <w:rFonts w:ascii="Times New Roman" w:hAnsi="Times New Roman" w:cs="Times New Roman"/>
          <w:bCs/>
          <w:kern w:val="32"/>
          <w:sz w:val="20"/>
          <w:szCs w:val="20"/>
          <w:highlight w:val="yellow"/>
        </w:rPr>
      </w:pPr>
      <w:r w:rsidRPr="001D50F5">
        <w:rPr>
          <w:rFonts w:ascii="Times New Roman" w:hAnsi="Times New Roman" w:cs="Times New Roman"/>
          <w:bCs/>
          <w:kern w:val="32"/>
          <w:sz w:val="20"/>
          <w:szCs w:val="20"/>
          <w:highlight w:val="yellow"/>
        </w:rPr>
        <w:t>далее в зависимости от причин, послуживших основанием для проведения экспертизы, выбирается один из нижеприведенных вариантов оборота:</w:t>
      </w:r>
    </w:p>
    <w:p w:rsidR="001D50F5" w:rsidRPr="005B199F" w:rsidRDefault="001D50F5" w:rsidP="003F7E8D">
      <w:pPr>
        <w:spacing w:after="0"/>
        <w:jc w:val="both"/>
        <w:rPr>
          <w:rFonts w:ascii="Times New Roman" w:hAnsi="Times New Roman" w:cs="Times New Roman"/>
          <w:bCs/>
          <w:kern w:val="32"/>
          <w:sz w:val="16"/>
          <w:szCs w:val="16"/>
          <w:highlight w:val="yellow"/>
        </w:rPr>
      </w:pPr>
    </w:p>
    <w:p w:rsidR="001D50F5" w:rsidRPr="00AB5B90" w:rsidRDefault="001D50F5" w:rsidP="005B199F">
      <w:pPr>
        <w:pStyle w:val="afd"/>
        <w:numPr>
          <w:ilvl w:val="1"/>
          <w:numId w:val="38"/>
        </w:numPr>
        <w:ind w:left="0" w:firstLine="284"/>
        <w:jc w:val="both"/>
        <w:rPr>
          <w:bCs/>
          <w:kern w:val="32"/>
        </w:rPr>
      </w:pPr>
      <w:r w:rsidRPr="00AB5B90">
        <w:rPr>
          <w:bCs/>
          <w:kern w:val="32"/>
        </w:rPr>
        <w:t>являющегося участником упрощенной процедуры закупки (указывается наименование закупки, № строки ГКПЗ);</w:t>
      </w:r>
    </w:p>
    <w:p w:rsidR="001D50F5" w:rsidRPr="00AB5B90" w:rsidRDefault="001D50F5" w:rsidP="005B199F">
      <w:pPr>
        <w:pStyle w:val="afd"/>
        <w:numPr>
          <w:ilvl w:val="1"/>
          <w:numId w:val="38"/>
        </w:numPr>
        <w:ind w:left="0" w:firstLine="284"/>
        <w:jc w:val="both"/>
        <w:rPr>
          <w:bCs/>
          <w:kern w:val="32"/>
        </w:rPr>
      </w:pPr>
      <w:r w:rsidRPr="00AB5B90">
        <w:rPr>
          <w:bCs/>
          <w:kern w:val="32"/>
        </w:rPr>
        <w:t>являющегося Контрагентом по договору (указывается компания Группы «Интер</w:t>
      </w:r>
      <w:r w:rsidR="005B199F">
        <w:rPr>
          <w:bCs/>
          <w:kern w:val="32"/>
        </w:rPr>
        <w:t> </w:t>
      </w:r>
      <w:r w:rsidRPr="00AB5B90">
        <w:rPr>
          <w:bCs/>
          <w:kern w:val="32"/>
        </w:rPr>
        <w:t>РАО», являющаяся стороной договора, и наименование и предмет договора);</w:t>
      </w:r>
    </w:p>
    <w:p w:rsidR="001D50F5" w:rsidRDefault="001D50F5" w:rsidP="005B199F">
      <w:pPr>
        <w:pStyle w:val="afd"/>
        <w:numPr>
          <w:ilvl w:val="1"/>
          <w:numId w:val="38"/>
        </w:numPr>
        <w:ind w:left="0" w:firstLine="284"/>
        <w:jc w:val="both"/>
        <w:rPr>
          <w:bCs/>
          <w:kern w:val="32"/>
        </w:rPr>
      </w:pPr>
      <w:r w:rsidRPr="00AB5B90">
        <w:rPr>
          <w:bCs/>
          <w:kern w:val="32"/>
        </w:rPr>
        <w:t>проводимой на основании запроса (указывается руководитель подразделения Общества – инициатора запроса и реквизиты соответствующей служебной записки).</w:t>
      </w:r>
    </w:p>
    <w:p w:rsidR="001D50F5" w:rsidRDefault="001D50F5" w:rsidP="005B199F">
      <w:pPr>
        <w:pStyle w:val="afd"/>
        <w:numPr>
          <w:ilvl w:val="1"/>
          <w:numId w:val="38"/>
        </w:numPr>
        <w:ind w:left="0" w:firstLine="284"/>
        <w:jc w:val="both"/>
        <w:rPr>
          <w:bCs/>
          <w:kern w:val="32"/>
        </w:rPr>
      </w:pPr>
      <w:r w:rsidRPr="00AB5B90">
        <w:rPr>
          <w:bCs/>
          <w:kern w:val="32"/>
        </w:rPr>
        <w:t>являющегося участником</w:t>
      </w:r>
      <w:r>
        <w:rPr>
          <w:bCs/>
          <w:kern w:val="32"/>
        </w:rPr>
        <w:t xml:space="preserve"> процедуры аккредитации (указывается область аккредитации)</w:t>
      </w:r>
    </w:p>
    <w:p w:rsidR="001D50F5" w:rsidRPr="00AB5B90" w:rsidRDefault="001D50F5" w:rsidP="005B199F">
      <w:pPr>
        <w:pStyle w:val="afd"/>
        <w:numPr>
          <w:ilvl w:val="1"/>
          <w:numId w:val="38"/>
        </w:numPr>
        <w:ind w:left="0" w:firstLine="284"/>
        <w:jc w:val="both"/>
        <w:rPr>
          <w:bCs/>
          <w:kern w:val="32"/>
        </w:rPr>
      </w:pPr>
      <w:r w:rsidRPr="00AB5B90">
        <w:rPr>
          <w:bCs/>
          <w:kern w:val="32"/>
        </w:rPr>
        <w:t>являющегося участником</w:t>
      </w:r>
      <w:r>
        <w:rPr>
          <w:bCs/>
          <w:kern w:val="32"/>
        </w:rPr>
        <w:t xml:space="preserve"> процедуры продажи (</w:t>
      </w:r>
      <w:r w:rsidRPr="00AB5B90">
        <w:rPr>
          <w:bCs/>
          <w:kern w:val="32"/>
        </w:rPr>
        <w:t xml:space="preserve">указывается наименование </w:t>
      </w:r>
      <w:r>
        <w:rPr>
          <w:bCs/>
          <w:kern w:val="32"/>
        </w:rPr>
        <w:t>процедуры продажи)</w:t>
      </w:r>
    </w:p>
    <w:p w:rsidR="003F7E8D" w:rsidRPr="003F7E8D" w:rsidRDefault="001D50F5" w:rsidP="003F7E8D">
      <w:pPr>
        <w:spacing w:after="0"/>
        <w:jc w:val="both"/>
        <w:rPr>
          <w:rFonts w:ascii="Times New Roman" w:hAnsi="Times New Roman" w:cs="Times New Roman"/>
          <w:bCs/>
          <w:kern w:val="32"/>
          <w:sz w:val="20"/>
          <w:szCs w:val="20"/>
        </w:rPr>
      </w:pPr>
      <w:r w:rsidRPr="003F7E8D">
        <w:rPr>
          <w:rFonts w:ascii="Times New Roman" w:hAnsi="Times New Roman" w:cs="Times New Roman"/>
          <w:bCs/>
          <w:kern w:val="32"/>
          <w:sz w:val="20"/>
          <w:szCs w:val="20"/>
          <w:highlight w:val="yellow"/>
        </w:rPr>
        <w:t>в зависимости от того, были выявлены стоп-факторы</w:t>
      </w:r>
      <w:r w:rsidRPr="003F7E8D">
        <w:rPr>
          <w:rFonts w:ascii="Times New Roman" w:hAnsi="Times New Roman" w:cs="Times New Roman"/>
          <w:highlight w:val="yellow"/>
        </w:rPr>
        <w:t xml:space="preserve"> </w:t>
      </w:r>
      <w:r w:rsidRPr="003F7E8D">
        <w:rPr>
          <w:rFonts w:ascii="Times New Roman" w:hAnsi="Times New Roman" w:cs="Times New Roman"/>
          <w:bCs/>
          <w:kern w:val="32"/>
          <w:sz w:val="20"/>
          <w:szCs w:val="20"/>
          <w:highlight w:val="yellow"/>
        </w:rPr>
        <w:t>или нет, пишется одно из выражений</w:t>
      </w:r>
      <w:r w:rsidRPr="003F7E8D">
        <w:rPr>
          <w:rFonts w:ascii="Times New Roman" w:hAnsi="Times New Roman" w:cs="Times New Roman"/>
          <w:bCs/>
          <w:kern w:val="32"/>
          <w:sz w:val="20"/>
          <w:szCs w:val="20"/>
        </w:rPr>
        <w:t>:</w:t>
      </w:r>
    </w:p>
    <w:p w:rsidR="001D50F5" w:rsidRPr="00AB5B90" w:rsidRDefault="001D50F5" w:rsidP="005B199F">
      <w:pPr>
        <w:pStyle w:val="afd"/>
        <w:numPr>
          <w:ilvl w:val="0"/>
          <w:numId w:val="39"/>
        </w:numPr>
        <w:ind w:left="0" w:firstLine="322"/>
        <w:jc w:val="both"/>
        <w:rPr>
          <w:bCs/>
          <w:kern w:val="32"/>
        </w:rPr>
      </w:pPr>
      <w:r w:rsidRPr="00AB5B90">
        <w:rPr>
          <w:bCs/>
          <w:kern w:val="32"/>
        </w:rPr>
        <w:t>факторов, которые свидетельствовали бы о наличии неприемлемого риска установления партнёрских отношений с данным Контрагентом, не обнаружено;</w:t>
      </w:r>
    </w:p>
    <w:p w:rsidR="001D50F5" w:rsidRPr="00AB5B90" w:rsidRDefault="001D50F5" w:rsidP="005B199F">
      <w:pPr>
        <w:pStyle w:val="afd"/>
        <w:numPr>
          <w:ilvl w:val="0"/>
          <w:numId w:val="39"/>
        </w:numPr>
        <w:ind w:left="0" w:firstLine="322"/>
        <w:jc w:val="both"/>
        <w:rPr>
          <w:bCs/>
          <w:kern w:val="32"/>
        </w:rPr>
      </w:pPr>
      <w:r w:rsidRPr="00AB5B90">
        <w:rPr>
          <w:bCs/>
          <w:kern w:val="32"/>
        </w:rPr>
        <w:t>обнаружены факторы, наличие которых говорит о неприемлемом риске установления партнёрских отношений с данным Контрагентом:</w:t>
      </w:r>
    </w:p>
    <w:p w:rsidR="001D50F5" w:rsidRPr="00AB5B90" w:rsidRDefault="001D50F5" w:rsidP="001D50F5">
      <w:pPr>
        <w:pStyle w:val="afd"/>
        <w:ind w:left="0" w:firstLine="426"/>
        <w:jc w:val="both"/>
        <w:rPr>
          <w:bCs/>
          <w:kern w:val="32"/>
          <w:sz w:val="20"/>
          <w:szCs w:val="20"/>
          <w:highlight w:val="yellow"/>
        </w:rPr>
      </w:pPr>
      <w:r w:rsidRPr="00AB5B90">
        <w:rPr>
          <w:bCs/>
          <w:kern w:val="32"/>
          <w:sz w:val="20"/>
          <w:szCs w:val="20"/>
          <w:highlight w:val="yellow"/>
        </w:rPr>
        <w:t xml:space="preserve">далее приводятся обнаруженные стоп-факторы. </w:t>
      </w:r>
    </w:p>
    <w:p w:rsidR="001D50F5" w:rsidRPr="005B199F" w:rsidRDefault="001D50F5" w:rsidP="003F7E8D">
      <w:pPr>
        <w:spacing w:after="0"/>
        <w:ind w:firstLine="426"/>
        <w:jc w:val="both"/>
        <w:rPr>
          <w:rFonts w:ascii="Times New Roman" w:hAnsi="Times New Roman" w:cs="Times New Roman"/>
          <w:bCs/>
          <w:kern w:val="32"/>
          <w:sz w:val="16"/>
          <w:szCs w:val="16"/>
          <w:highlight w:val="yellow"/>
        </w:rPr>
      </w:pPr>
    </w:p>
    <w:p w:rsidR="001D50F5" w:rsidRPr="003F7E8D" w:rsidRDefault="00177A3B" w:rsidP="003F7E8D">
      <w:pPr>
        <w:spacing w:after="0"/>
        <w:ind w:firstLine="426"/>
        <w:jc w:val="both"/>
        <w:rPr>
          <w:rFonts w:ascii="Times New Roman" w:hAnsi="Times New Roman" w:cs="Times New Roman"/>
          <w:bCs/>
          <w:kern w:val="32"/>
          <w:sz w:val="20"/>
          <w:szCs w:val="20"/>
        </w:rPr>
      </w:pPr>
      <w:r>
        <w:rPr>
          <w:rFonts w:ascii="Times New Roman" w:hAnsi="Times New Roman" w:cs="Times New Roman"/>
          <w:bCs/>
          <w:kern w:val="32"/>
          <w:sz w:val="20"/>
          <w:szCs w:val="20"/>
          <w:highlight w:val="yellow"/>
        </w:rPr>
        <w:t>д</w:t>
      </w:r>
      <w:r w:rsidR="001D50F5" w:rsidRPr="003F7E8D">
        <w:rPr>
          <w:rFonts w:ascii="Times New Roman" w:hAnsi="Times New Roman" w:cs="Times New Roman"/>
          <w:bCs/>
          <w:kern w:val="32"/>
          <w:sz w:val="20"/>
          <w:szCs w:val="20"/>
          <w:highlight w:val="yellow"/>
        </w:rPr>
        <w:t>алее, в зависимости от того, были выявлены риск-факторы или нет, пишется одно из выражений:</w:t>
      </w:r>
    </w:p>
    <w:p w:rsidR="001D50F5" w:rsidRPr="00AB5B90" w:rsidRDefault="001D50F5" w:rsidP="005B199F">
      <w:pPr>
        <w:pStyle w:val="afd"/>
        <w:numPr>
          <w:ilvl w:val="0"/>
          <w:numId w:val="40"/>
        </w:numPr>
        <w:ind w:left="0" w:firstLine="378"/>
        <w:jc w:val="both"/>
        <w:rPr>
          <w:bCs/>
          <w:kern w:val="32"/>
        </w:rPr>
      </w:pPr>
      <w:r w:rsidRPr="00AB5B90">
        <w:rPr>
          <w:bCs/>
          <w:kern w:val="32"/>
        </w:rPr>
        <w:t>Факторов, снижающих оценку деловой репутации контрагента выявлено не было.</w:t>
      </w:r>
    </w:p>
    <w:p w:rsidR="00177A3B" w:rsidRDefault="001D50F5" w:rsidP="005B199F">
      <w:pPr>
        <w:pStyle w:val="afd"/>
        <w:numPr>
          <w:ilvl w:val="0"/>
          <w:numId w:val="40"/>
        </w:numPr>
        <w:ind w:left="0" w:firstLine="378"/>
        <w:jc w:val="both"/>
        <w:rPr>
          <w:bCs/>
          <w:kern w:val="32"/>
        </w:rPr>
      </w:pPr>
      <w:r w:rsidRPr="00AB5B90">
        <w:rPr>
          <w:bCs/>
          <w:kern w:val="32"/>
        </w:rPr>
        <w:t>Выявлены риск-факторы</w:t>
      </w:r>
      <w:r w:rsidR="00177A3B">
        <w:rPr>
          <w:bCs/>
          <w:kern w:val="32"/>
        </w:rPr>
        <w:t>,</w:t>
      </w:r>
      <w:r w:rsidRPr="00AB5B90">
        <w:rPr>
          <w:bCs/>
          <w:kern w:val="32"/>
        </w:rPr>
        <w:t xml:space="preserve"> снижающие оценку деловой репутации контрагента</w:t>
      </w:r>
    </w:p>
    <w:p w:rsidR="001D50F5" w:rsidRPr="00AB5B90" w:rsidRDefault="001D50F5" w:rsidP="005B199F">
      <w:pPr>
        <w:pStyle w:val="afd"/>
        <w:ind w:left="0" w:firstLine="378"/>
        <w:jc w:val="both"/>
        <w:rPr>
          <w:bCs/>
          <w:kern w:val="32"/>
        </w:rPr>
      </w:pPr>
      <w:r w:rsidRPr="00AB5B90">
        <w:rPr>
          <w:bCs/>
          <w:kern w:val="32"/>
          <w:sz w:val="20"/>
          <w:szCs w:val="20"/>
          <w:highlight w:val="yellow"/>
        </w:rPr>
        <w:t>(далее приводятся обнаруженные риск-факторы)</w:t>
      </w:r>
      <w:r w:rsidRPr="00AB5B90">
        <w:rPr>
          <w:bCs/>
          <w:kern w:val="32"/>
          <w:sz w:val="20"/>
          <w:szCs w:val="20"/>
        </w:rPr>
        <w:t>:</w:t>
      </w:r>
    </w:p>
    <w:p w:rsidR="001D50F5" w:rsidRPr="005B199F" w:rsidRDefault="001D50F5" w:rsidP="003F7E8D">
      <w:pPr>
        <w:spacing w:after="0"/>
        <w:ind w:firstLine="709"/>
        <w:jc w:val="both"/>
        <w:rPr>
          <w:rFonts w:ascii="Times New Roman" w:hAnsi="Times New Roman" w:cs="Times New Roman"/>
          <w:bCs/>
          <w:i/>
          <w:kern w:val="32"/>
          <w:sz w:val="24"/>
          <w:szCs w:val="24"/>
          <w:vertAlign w:val="subscript"/>
        </w:rPr>
      </w:pPr>
      <w:r w:rsidRPr="005B199F">
        <w:rPr>
          <w:rFonts w:ascii="Times New Roman" w:hAnsi="Times New Roman" w:cs="Times New Roman"/>
          <w:bCs/>
          <w:kern w:val="32"/>
          <w:sz w:val="24"/>
          <w:szCs w:val="24"/>
        </w:rPr>
        <w:t>Полученная в соответствии с Методикой оценки деловой репутации контрагентов, введённой в действие Приказом № ______ от _____, балльная оценка деловой репутации контрагента составляет _______ балл__, что характеризует уровень риска неблагонадёжности данного контрагента согласно Методики, как «____________________»</w:t>
      </w:r>
    </w:p>
    <w:p w:rsidR="001D50F5" w:rsidRPr="003F7E8D" w:rsidRDefault="001D50F5" w:rsidP="003F7E8D">
      <w:pPr>
        <w:spacing w:after="0"/>
        <w:ind w:firstLine="709"/>
        <w:jc w:val="both"/>
        <w:rPr>
          <w:rFonts w:ascii="Times New Roman" w:hAnsi="Times New Roman" w:cs="Times New Roman"/>
          <w:bCs/>
          <w:kern w:val="32"/>
          <w:sz w:val="20"/>
          <w:szCs w:val="20"/>
        </w:rPr>
      </w:pPr>
      <w:r w:rsidRPr="00177A3B">
        <w:rPr>
          <w:rFonts w:ascii="Times New Roman" w:hAnsi="Times New Roman" w:cs="Times New Roman"/>
          <w:bCs/>
          <w:kern w:val="32"/>
          <w:sz w:val="20"/>
          <w:szCs w:val="20"/>
          <w:highlight w:val="yellow"/>
        </w:rPr>
        <w:t>В случае обнаружения аффилированности участников закупки между собой данный факт отмечается в конце заключения. Если кроме аффилированных участников других участников нет, эксперт обращает внимание на отсутствие конкурентной среды. Дополнительно экспертом может быть указана информация в отношении Контрагента не учтенная при оценке риск-факторов, в т.ч. признаки наличия репутационных рисков.</w:t>
      </w:r>
    </w:p>
    <w:p w:rsidR="001D50F5" w:rsidRPr="005B199F" w:rsidRDefault="001D50F5" w:rsidP="003F7E8D">
      <w:pPr>
        <w:spacing w:after="0"/>
        <w:rPr>
          <w:rFonts w:ascii="Times New Roman" w:hAnsi="Times New Roman" w:cs="Times New Roman"/>
          <w:bCs/>
          <w:kern w:val="32"/>
          <w:sz w:val="16"/>
          <w:szCs w:val="16"/>
        </w:rPr>
      </w:pPr>
    </w:p>
    <w:p w:rsidR="001D50F5" w:rsidRPr="005B199F" w:rsidRDefault="001D50F5" w:rsidP="003F7E8D">
      <w:pPr>
        <w:spacing w:after="0"/>
        <w:rPr>
          <w:rFonts w:ascii="Times New Roman" w:hAnsi="Times New Roman" w:cs="Times New Roman"/>
          <w:bCs/>
          <w:kern w:val="32"/>
        </w:rPr>
      </w:pPr>
      <w:r w:rsidRPr="005B199F">
        <w:rPr>
          <w:rFonts w:ascii="Times New Roman" w:hAnsi="Times New Roman" w:cs="Times New Roman"/>
          <w:bCs/>
          <w:kern w:val="32"/>
          <w:sz w:val="24"/>
          <w:szCs w:val="24"/>
        </w:rPr>
        <w:t>Эксперт:</w:t>
      </w:r>
    </w:p>
    <w:p w:rsidR="001D50F5" w:rsidRPr="005B199F" w:rsidRDefault="001D50F5" w:rsidP="003F7E8D">
      <w:pPr>
        <w:spacing w:after="0"/>
        <w:rPr>
          <w:rFonts w:ascii="Times New Roman" w:hAnsi="Times New Roman" w:cs="Times New Roman"/>
          <w:bCs/>
          <w:kern w:val="32"/>
        </w:rPr>
      </w:pPr>
      <w:r w:rsidRPr="005B199F">
        <w:rPr>
          <w:rFonts w:ascii="Times New Roman" w:hAnsi="Times New Roman" w:cs="Times New Roman"/>
          <w:bCs/>
          <w:kern w:val="32"/>
        </w:rPr>
        <w:t xml:space="preserve">_____________________  </w:t>
      </w:r>
      <w:r w:rsidR="005B199F">
        <w:rPr>
          <w:rFonts w:ascii="Times New Roman" w:hAnsi="Times New Roman" w:cs="Times New Roman"/>
          <w:bCs/>
          <w:kern w:val="32"/>
        </w:rPr>
        <w:t xml:space="preserve">            </w:t>
      </w:r>
      <w:r w:rsidRPr="005B199F">
        <w:rPr>
          <w:rFonts w:ascii="Times New Roman" w:hAnsi="Times New Roman" w:cs="Times New Roman"/>
          <w:bCs/>
          <w:kern w:val="32"/>
        </w:rPr>
        <w:t xml:space="preserve"> ___________________</w:t>
      </w:r>
      <w:r w:rsidRPr="005B199F">
        <w:rPr>
          <w:rFonts w:ascii="Times New Roman" w:hAnsi="Times New Roman" w:cs="Times New Roman"/>
          <w:bCs/>
          <w:kern w:val="32"/>
        </w:rPr>
        <w:tab/>
        <w:t xml:space="preserve">    </w:t>
      </w:r>
      <w:r w:rsidR="005B199F">
        <w:rPr>
          <w:rFonts w:ascii="Times New Roman" w:hAnsi="Times New Roman" w:cs="Times New Roman"/>
          <w:bCs/>
          <w:kern w:val="32"/>
        </w:rPr>
        <w:t xml:space="preserve">      </w:t>
      </w:r>
      <w:r w:rsidRPr="005B199F">
        <w:rPr>
          <w:rFonts w:ascii="Times New Roman" w:hAnsi="Times New Roman" w:cs="Times New Roman"/>
          <w:bCs/>
          <w:kern w:val="32"/>
        </w:rPr>
        <w:t xml:space="preserve">   ______________________</w:t>
      </w:r>
    </w:p>
    <w:p w:rsidR="001D50F5" w:rsidRPr="005B199F" w:rsidRDefault="001D50F5" w:rsidP="003F7E8D">
      <w:pPr>
        <w:spacing w:after="0"/>
        <w:rPr>
          <w:rFonts w:ascii="Times New Roman" w:hAnsi="Times New Roman" w:cs="Times New Roman"/>
          <w:bCs/>
          <w:i/>
          <w:kern w:val="32"/>
        </w:rPr>
      </w:pPr>
      <w:r w:rsidRPr="005B199F">
        <w:rPr>
          <w:rFonts w:ascii="Times New Roman" w:hAnsi="Times New Roman" w:cs="Times New Roman"/>
          <w:bCs/>
          <w:kern w:val="32"/>
        </w:rPr>
        <w:t xml:space="preserve"> (</w:t>
      </w:r>
      <w:r w:rsidRPr="005B199F">
        <w:rPr>
          <w:rFonts w:ascii="Times New Roman" w:hAnsi="Times New Roman" w:cs="Times New Roman"/>
          <w:bCs/>
          <w:i/>
          <w:kern w:val="32"/>
        </w:rPr>
        <w:t xml:space="preserve">Дата выдачи </w:t>
      </w:r>
      <w:proofErr w:type="gramStart"/>
      <w:r w:rsidRPr="005B199F">
        <w:rPr>
          <w:rFonts w:ascii="Times New Roman" w:hAnsi="Times New Roman" w:cs="Times New Roman"/>
          <w:bCs/>
          <w:i/>
          <w:kern w:val="32"/>
        </w:rPr>
        <w:t xml:space="preserve">заключения)   </w:t>
      </w:r>
      <w:proofErr w:type="gramEnd"/>
      <w:r w:rsidRPr="005B199F">
        <w:rPr>
          <w:rFonts w:ascii="Times New Roman" w:hAnsi="Times New Roman" w:cs="Times New Roman"/>
          <w:bCs/>
          <w:i/>
          <w:kern w:val="32"/>
        </w:rPr>
        <w:t xml:space="preserve">         (подпись Эксперта)                 (Инициалы и фамилия Эксперта)</w:t>
      </w:r>
    </w:p>
    <w:p w:rsidR="009B4044" w:rsidRPr="003F7E8D" w:rsidRDefault="001D50F5" w:rsidP="003F7E8D">
      <w:pPr>
        <w:spacing w:after="0" w:line="240" w:lineRule="auto"/>
        <w:jc w:val="both"/>
        <w:rPr>
          <w:rFonts w:ascii="Times New Roman" w:eastAsia="Times New Roman" w:hAnsi="Times New Roman" w:cs="Times New Roman"/>
          <w:bCs/>
          <w:kern w:val="32"/>
          <w:sz w:val="24"/>
          <w:szCs w:val="24"/>
          <w:lang w:eastAsia="ru-RU"/>
        </w:rPr>
      </w:pPr>
      <w:r w:rsidRPr="003F7E8D">
        <w:rPr>
          <w:rFonts w:ascii="Times New Roman" w:hAnsi="Times New Roman" w:cs="Times New Roman"/>
          <w:bCs/>
          <w:kern w:val="32"/>
          <w:highlight w:val="yellow"/>
        </w:rPr>
        <w:t xml:space="preserve">Примечание: </w:t>
      </w:r>
      <w:r w:rsidRPr="003F7E8D">
        <w:rPr>
          <w:rFonts w:ascii="Times New Roman" w:hAnsi="Times New Roman" w:cs="Times New Roman"/>
          <w:highlight w:val="yellow"/>
        </w:rPr>
        <w:t xml:space="preserve">Текст, написанный жёлтым цветом, </w:t>
      </w:r>
      <w:r w:rsidR="00B63060">
        <w:rPr>
          <w:rFonts w:ascii="Times New Roman" w:hAnsi="Times New Roman" w:cs="Times New Roman"/>
          <w:highlight w:val="yellow"/>
        </w:rPr>
        <w:t xml:space="preserve">носит информационный характер и в </w:t>
      </w:r>
      <w:r w:rsidRPr="003F7E8D">
        <w:rPr>
          <w:rFonts w:ascii="Times New Roman" w:hAnsi="Times New Roman" w:cs="Times New Roman"/>
          <w:highlight w:val="yellow"/>
        </w:rPr>
        <w:t>заключении не пишется</w:t>
      </w:r>
      <w:r w:rsidR="00B63060">
        <w:rPr>
          <w:rFonts w:ascii="Times New Roman" w:hAnsi="Times New Roman" w:cs="Times New Roman"/>
          <w:highlight w:val="yellow"/>
        </w:rPr>
        <w:t>.</w:t>
      </w:r>
    </w:p>
    <w:sectPr w:rsidR="009B4044" w:rsidRPr="003F7E8D" w:rsidSect="00C71E30">
      <w:headerReference w:type="default" r:id="rId40"/>
      <w:footerReference w:type="default" r:id="rId41"/>
      <w:pgSz w:w="11906" w:h="16838"/>
      <w:pgMar w:top="1134" w:right="851"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3E3D" w:rsidRDefault="00F33E3D" w:rsidP="009B4044">
      <w:pPr>
        <w:spacing w:after="0" w:line="240" w:lineRule="auto"/>
      </w:pPr>
      <w:r>
        <w:separator/>
      </w:r>
    </w:p>
  </w:endnote>
  <w:endnote w:type="continuationSeparator" w:id="0">
    <w:p w:rsidR="00F33E3D" w:rsidRDefault="00F33E3D" w:rsidP="009B4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iberation Serif">
    <w:altName w:val="Times New Roman"/>
    <w:panose1 w:val="02020603050405020304"/>
    <w:charset w:val="CC"/>
    <w:family w:val="roman"/>
    <w:pitch w:val="variable"/>
    <w:sig w:usb0="E0000AFF" w:usb1="500078FF" w:usb2="00000021" w:usb3="00000000" w:csb0="000001B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5216968"/>
      <w:docPartObj>
        <w:docPartGallery w:val="Page Numbers (Bottom of Page)"/>
        <w:docPartUnique/>
      </w:docPartObj>
    </w:sdtPr>
    <w:sdtEndPr/>
    <w:sdtContent>
      <w:p w:rsidR="00F33E3D" w:rsidRDefault="00F33E3D">
        <w:pPr>
          <w:pStyle w:val="af5"/>
          <w:jc w:val="right"/>
        </w:pPr>
        <w:r>
          <w:fldChar w:fldCharType="begin"/>
        </w:r>
        <w:r>
          <w:instrText xml:space="preserve"> PAGE  \* Arabic  \* MERGEFORMAT </w:instrText>
        </w:r>
        <w:r>
          <w:fldChar w:fldCharType="separate"/>
        </w:r>
        <w:r>
          <w:rPr>
            <w:noProof/>
          </w:rPr>
          <w:t>13</w:t>
        </w:r>
        <w:r>
          <w:fldChar w:fldCharType="end"/>
        </w:r>
      </w:p>
    </w:sdtContent>
  </w:sdt>
  <w:p w:rsidR="00F33E3D" w:rsidRDefault="00F33E3D">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7442264"/>
      <w:docPartObj>
        <w:docPartGallery w:val="Page Numbers (Bottom of Page)"/>
        <w:docPartUnique/>
      </w:docPartObj>
    </w:sdtPr>
    <w:sdtEndPr/>
    <w:sdtContent>
      <w:p w:rsidR="00F33E3D" w:rsidRDefault="00F33E3D">
        <w:pPr>
          <w:pStyle w:val="af5"/>
          <w:jc w:val="right"/>
        </w:pPr>
        <w:r>
          <w:fldChar w:fldCharType="begin"/>
        </w:r>
        <w:r>
          <w:instrText>PAGE   \* MERGEFORMAT</w:instrText>
        </w:r>
        <w:r>
          <w:fldChar w:fldCharType="separate"/>
        </w:r>
        <w:r>
          <w:rPr>
            <w:noProof/>
          </w:rPr>
          <w:t>24</w:t>
        </w:r>
        <w:r>
          <w:fldChar w:fldCharType="end"/>
        </w:r>
      </w:p>
    </w:sdtContent>
  </w:sdt>
  <w:p w:rsidR="00F33E3D" w:rsidRDefault="00F33E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3E3D" w:rsidRDefault="00F33E3D" w:rsidP="009B4044">
      <w:pPr>
        <w:spacing w:after="0" w:line="240" w:lineRule="auto"/>
      </w:pPr>
      <w:r>
        <w:separator/>
      </w:r>
    </w:p>
  </w:footnote>
  <w:footnote w:type="continuationSeparator" w:id="0">
    <w:p w:rsidR="00F33E3D" w:rsidRDefault="00F33E3D" w:rsidP="009B4044">
      <w:pPr>
        <w:spacing w:after="0" w:line="240" w:lineRule="auto"/>
      </w:pPr>
      <w:r>
        <w:continuationSeparator/>
      </w:r>
    </w:p>
  </w:footnote>
  <w:footnote w:id="1">
    <w:p w:rsidR="00F33E3D" w:rsidRPr="00A94E64" w:rsidRDefault="00F33E3D" w:rsidP="00F77476">
      <w:pPr>
        <w:pStyle w:val="af7"/>
        <w:jc w:val="both"/>
        <w:rPr>
          <w:rFonts w:ascii="Liberation Serif" w:hAnsi="Liberation Serif" w:cs="Liberation Serif"/>
          <w:sz w:val="22"/>
          <w:szCs w:val="22"/>
        </w:rPr>
      </w:pPr>
      <w:r w:rsidRPr="00A94E64">
        <w:rPr>
          <w:rStyle w:val="af9"/>
          <w:rFonts w:ascii="Liberation Serif" w:hAnsi="Liberation Serif" w:cs="Liberation Serif"/>
          <w:sz w:val="22"/>
          <w:szCs w:val="22"/>
        </w:rPr>
        <w:footnoteRef/>
      </w:r>
      <w:r w:rsidRPr="00A94E64">
        <w:rPr>
          <w:rFonts w:ascii="Liberation Serif" w:hAnsi="Liberation Serif" w:cs="Liberation Serif"/>
          <w:sz w:val="22"/>
          <w:szCs w:val="22"/>
        </w:rPr>
        <w:t xml:space="preserve"> Федеральный закон № 223-ФЗ «О закупках товаров, работ, услуг отдельными видами юридических лиц»</w:t>
      </w:r>
    </w:p>
  </w:footnote>
  <w:footnote w:id="2">
    <w:p w:rsidR="00F33E3D" w:rsidRPr="00A15E56" w:rsidRDefault="00F33E3D" w:rsidP="00C42501">
      <w:pPr>
        <w:pStyle w:val="m4"/>
        <w:jc w:val="both"/>
      </w:pPr>
      <w:r w:rsidRPr="00C42501">
        <w:rPr>
          <w:rStyle w:val="af9"/>
          <w:sz w:val="22"/>
          <w:szCs w:val="22"/>
        </w:rPr>
        <w:footnoteRef/>
      </w:r>
      <w:r w:rsidRPr="00C42501">
        <w:rPr>
          <w:sz w:val="22"/>
          <w:szCs w:val="22"/>
        </w:rPr>
        <w:t xml:space="preserve"> №№ 3-7-07/84 от 11.02.2010, АС-4-2/17710 от 17.10.2012 «Письмо ФНС России «О рассмотрении обращений»; № 03-02-07/1-197 от 03.08.2012 Письмо Минфина России «Ответ на обращение по вопросам о мерах, необходимых для подтверждения добросовестности при выборе контрагента.»; № АС-4-2/8872 от 12.05.2017 Письмо ФНС России «О подтверждении должной осмотрительности в выборе контрагентов; о правах налогоплательщика при назначении и проведении экспертизы»; № 03-12-11/2/39116 от 21.06.2017 Письмо Минфина России «Об оценке рисков при выборе контрагента»; № БВ-4-7/3060@ от 10.03.2021 Письмо ФНС России «О практике применения статьи 54.1 Налогового кодекса Российской Федерации»</w:t>
      </w:r>
    </w:p>
  </w:footnote>
  <w:footnote w:id="3">
    <w:p w:rsidR="00F33E3D" w:rsidRPr="00B0032B" w:rsidRDefault="00F33E3D" w:rsidP="00A15E56">
      <w:pPr>
        <w:pStyle w:val="af7"/>
        <w:jc w:val="both"/>
        <w:rPr>
          <w:sz w:val="22"/>
          <w:szCs w:val="22"/>
        </w:rPr>
      </w:pPr>
      <w:r w:rsidRPr="00D859E1">
        <w:rPr>
          <w:rStyle w:val="af9"/>
          <w:sz w:val="22"/>
          <w:szCs w:val="22"/>
        </w:rPr>
        <w:footnoteRef/>
      </w:r>
      <w:r w:rsidRPr="00D859E1">
        <w:rPr>
          <w:sz w:val="22"/>
          <w:szCs w:val="22"/>
        </w:rPr>
        <w:t xml:space="preserve"> В </w:t>
      </w:r>
      <w:r w:rsidRPr="00B0032B">
        <w:rPr>
          <w:sz w:val="22"/>
          <w:szCs w:val="22"/>
        </w:rPr>
        <w:t xml:space="preserve">соответствии с Положением о порядке проведения регламентированных закупок товаров, работ, услуг для нужд </w:t>
      </w:r>
      <w:r w:rsidR="00B0032B">
        <w:rPr>
          <w:sz w:val="22"/>
          <w:szCs w:val="22"/>
        </w:rPr>
        <w:t xml:space="preserve">в </w:t>
      </w:r>
      <w:r w:rsidRPr="00B0032B">
        <w:rPr>
          <w:sz w:val="22"/>
          <w:szCs w:val="22"/>
        </w:rPr>
        <w:t>АО «</w:t>
      </w:r>
      <w:r w:rsidR="00B0032B" w:rsidRPr="00B0032B">
        <w:rPr>
          <w:sz w:val="22"/>
          <w:szCs w:val="22"/>
        </w:rPr>
        <w:t>Томская генерация</w:t>
      </w:r>
      <w:r w:rsidRPr="00B0032B">
        <w:rPr>
          <w:sz w:val="22"/>
          <w:szCs w:val="22"/>
        </w:rPr>
        <w:t>».</w:t>
      </w:r>
    </w:p>
  </w:footnote>
  <w:footnote w:id="4">
    <w:p w:rsidR="00F33E3D" w:rsidRDefault="00F33E3D" w:rsidP="002A1DDF">
      <w:pPr>
        <w:pStyle w:val="af7"/>
        <w:jc w:val="both"/>
        <w:rPr>
          <w:rFonts w:ascii="Liberation Serif" w:hAnsi="Liberation Serif" w:cs="Liberation Serif"/>
          <w:sz w:val="18"/>
          <w:szCs w:val="18"/>
        </w:rPr>
      </w:pPr>
      <w:r w:rsidRPr="00D859E1">
        <w:rPr>
          <w:rStyle w:val="af9"/>
          <w:sz w:val="22"/>
          <w:szCs w:val="22"/>
        </w:rPr>
        <w:footnoteRef/>
      </w:r>
      <w:r w:rsidRPr="00D859E1">
        <w:rPr>
          <w:sz w:val="22"/>
          <w:szCs w:val="22"/>
        </w:rPr>
        <w:t xml:space="preserve"> В соответствии с Регламентом процесса РП-255 «Проведение упрощенной процедуры закупки», аффилированность участников закупки между собой, является основанием для отклонения конкурентной карты.</w:t>
      </w:r>
    </w:p>
  </w:footnote>
  <w:footnote w:id="5">
    <w:p w:rsidR="00F33E3D" w:rsidRPr="0087209E" w:rsidRDefault="00F33E3D" w:rsidP="0087209E">
      <w:pPr>
        <w:pStyle w:val="af7"/>
        <w:jc w:val="both"/>
      </w:pPr>
      <w:r w:rsidRPr="0087209E">
        <w:rPr>
          <w:rStyle w:val="af9"/>
        </w:rPr>
        <w:footnoteRef/>
      </w:r>
      <w:r w:rsidRPr="0087209E">
        <w:t xml:space="preserve"> № 195-ФЗ «Кодекс Российской Федерации об административных правонарушениях»</w:t>
      </w:r>
    </w:p>
  </w:footnote>
  <w:footnote w:id="6">
    <w:p w:rsidR="00F33E3D" w:rsidRPr="003C2420" w:rsidRDefault="00F33E3D" w:rsidP="004F422C">
      <w:pPr>
        <w:pStyle w:val="af7"/>
        <w:jc w:val="both"/>
        <w:rPr>
          <w:sz w:val="22"/>
          <w:szCs w:val="22"/>
        </w:rPr>
      </w:pPr>
      <w:r w:rsidRPr="003C2420">
        <w:rPr>
          <w:rStyle w:val="af9"/>
          <w:sz w:val="22"/>
          <w:szCs w:val="22"/>
        </w:rPr>
        <w:footnoteRef/>
      </w:r>
      <w:r w:rsidRPr="003C2420">
        <w:rPr>
          <w:sz w:val="22"/>
          <w:szCs w:val="22"/>
        </w:rPr>
        <w:t xml:space="preserve"> В случае внесения изменений в нормативные правовые акты и ВНД, включенные в данный раздел после утверждения Методики, применяются актуальные редакции указанных документов.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1"/>
      <w:gridCol w:w="3904"/>
      <w:gridCol w:w="2651"/>
    </w:tblGrid>
    <w:tr w:rsidR="00F33E3D" w:rsidRPr="00CD25F1" w:rsidTr="00450BF4">
      <w:trPr>
        <w:trHeight w:val="694"/>
        <w:jc w:val="center"/>
      </w:trPr>
      <w:tc>
        <w:tcPr>
          <w:tcW w:w="3171" w:type="dxa"/>
          <w:vMerge w:val="restart"/>
          <w:shd w:val="clear" w:color="auto" w:fill="auto"/>
          <w:vAlign w:val="center"/>
        </w:tcPr>
        <w:p w:rsidR="00F33E3D" w:rsidRPr="00CD25F1" w:rsidRDefault="00F33E3D" w:rsidP="00E02F02">
          <w:pPr>
            <w:tabs>
              <w:tab w:val="center" w:pos="4677"/>
              <w:tab w:val="right" w:pos="9355"/>
            </w:tabs>
            <w:spacing w:after="0" w:line="240" w:lineRule="auto"/>
            <w:jc w:val="center"/>
            <w:rPr>
              <w:rFonts w:ascii="Arial" w:eastAsia="Times New Roman" w:hAnsi="Arial" w:cs="Arial"/>
              <w:sz w:val="24"/>
              <w:szCs w:val="24"/>
              <w:lang w:eastAsia="ru-RU"/>
            </w:rPr>
          </w:pPr>
          <w:r w:rsidRPr="005C0F61">
            <w:rPr>
              <w:noProof/>
              <w:lang w:eastAsia="ru-RU"/>
            </w:rPr>
            <w:drawing>
              <wp:inline distT="0" distB="0" distL="0" distR="0" wp14:anchorId="3262FC5A" wp14:editId="1A77CA09">
                <wp:extent cx="1876425" cy="73148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491" cy="784530"/>
                        </a:xfrm>
                        <a:prstGeom prst="rect">
                          <a:avLst/>
                        </a:prstGeom>
                        <a:noFill/>
                      </pic:spPr>
                    </pic:pic>
                  </a:graphicData>
                </a:graphic>
              </wp:inline>
            </w:drawing>
          </w:r>
        </w:p>
      </w:tc>
      <w:tc>
        <w:tcPr>
          <w:tcW w:w="3904" w:type="dxa"/>
          <w:vMerge w:val="restart"/>
          <w:shd w:val="clear" w:color="auto" w:fill="auto"/>
          <w:vAlign w:val="center"/>
        </w:tcPr>
        <w:p w:rsidR="00F33E3D" w:rsidRPr="002D2B08" w:rsidRDefault="00F33E3D" w:rsidP="00E02F02">
          <w:pPr>
            <w:spacing w:after="0" w:line="240" w:lineRule="auto"/>
            <w:jc w:val="center"/>
            <w:rPr>
              <w:rFonts w:ascii="Times New Roman" w:eastAsia="Times New Roman" w:hAnsi="Times New Roman" w:cs="Times New Roman"/>
              <w:bCs/>
              <w:sz w:val="20"/>
              <w:szCs w:val="24"/>
              <w:lang w:eastAsia="ru-RU"/>
            </w:rPr>
          </w:pPr>
          <w:r w:rsidRPr="002D2B08">
            <w:rPr>
              <w:rFonts w:ascii="Times New Roman" w:eastAsia="Times New Roman" w:hAnsi="Times New Roman" w:cs="Times New Roman"/>
              <w:bCs/>
              <w:sz w:val="20"/>
              <w:szCs w:val="24"/>
              <w:lang w:eastAsia="ru-RU"/>
            </w:rPr>
            <w:t>Методика «Оценка деловой репутации контрагентов – резидентов РФ»</w:t>
          </w:r>
        </w:p>
        <w:p w:rsidR="00F33E3D" w:rsidRPr="002D2B08" w:rsidRDefault="00F33E3D" w:rsidP="00E02F02">
          <w:pPr>
            <w:spacing w:after="0" w:line="240" w:lineRule="auto"/>
            <w:jc w:val="center"/>
            <w:rPr>
              <w:rFonts w:ascii="Times New Roman" w:eastAsia="Times New Roman" w:hAnsi="Times New Roman" w:cs="Times New Roman"/>
              <w:bCs/>
              <w:sz w:val="20"/>
              <w:szCs w:val="24"/>
              <w:lang w:eastAsia="ru-RU"/>
            </w:rPr>
          </w:pPr>
          <w:r w:rsidRPr="002D2B08">
            <w:rPr>
              <w:rFonts w:ascii="Times New Roman" w:eastAsia="Times New Roman" w:hAnsi="Times New Roman" w:cs="Times New Roman"/>
              <w:bCs/>
              <w:sz w:val="20"/>
              <w:szCs w:val="24"/>
              <w:lang w:eastAsia="ru-RU"/>
            </w:rPr>
            <w:t>в АО «Томская генерация»</w:t>
          </w:r>
        </w:p>
      </w:tc>
      <w:tc>
        <w:tcPr>
          <w:tcW w:w="2651" w:type="dxa"/>
          <w:shd w:val="clear" w:color="auto" w:fill="auto"/>
          <w:vAlign w:val="center"/>
        </w:tcPr>
        <w:p w:rsidR="00F33E3D" w:rsidRPr="00CA28A2" w:rsidRDefault="00F33E3D" w:rsidP="00E02F02">
          <w:pPr>
            <w:pStyle w:val="af"/>
            <w:jc w:val="center"/>
            <w:rPr>
              <w:bCs/>
              <w:lang w:val="en-US"/>
            </w:rPr>
          </w:pPr>
          <w:r>
            <w:rPr>
              <w:bCs/>
            </w:rPr>
            <w:t>МТ-123-7</w:t>
          </w:r>
        </w:p>
      </w:tc>
    </w:tr>
    <w:tr w:rsidR="00F33E3D" w:rsidRPr="00CD25F1" w:rsidTr="00450BF4">
      <w:trPr>
        <w:trHeight w:val="280"/>
        <w:jc w:val="center"/>
      </w:trPr>
      <w:tc>
        <w:tcPr>
          <w:tcW w:w="3171" w:type="dxa"/>
          <w:vMerge/>
          <w:shd w:val="clear" w:color="auto" w:fill="auto"/>
          <w:vAlign w:val="center"/>
        </w:tcPr>
        <w:p w:rsidR="00F33E3D" w:rsidRPr="00CD25F1" w:rsidRDefault="00F33E3D" w:rsidP="00E02F02">
          <w:pPr>
            <w:tabs>
              <w:tab w:val="center" w:pos="4677"/>
              <w:tab w:val="right" w:pos="9355"/>
            </w:tabs>
            <w:spacing w:after="0" w:line="240" w:lineRule="auto"/>
            <w:jc w:val="center"/>
            <w:rPr>
              <w:rFonts w:ascii="Arial" w:eastAsia="Times New Roman" w:hAnsi="Arial" w:cs="Arial"/>
              <w:sz w:val="24"/>
              <w:szCs w:val="24"/>
              <w:lang w:eastAsia="ru-RU"/>
            </w:rPr>
          </w:pPr>
        </w:p>
      </w:tc>
      <w:tc>
        <w:tcPr>
          <w:tcW w:w="3904" w:type="dxa"/>
          <w:vMerge/>
          <w:shd w:val="clear" w:color="auto" w:fill="auto"/>
          <w:vAlign w:val="center"/>
        </w:tcPr>
        <w:p w:rsidR="00F33E3D" w:rsidRPr="002D2B08" w:rsidRDefault="00F33E3D" w:rsidP="00E02F02">
          <w:pPr>
            <w:tabs>
              <w:tab w:val="center" w:pos="4677"/>
              <w:tab w:val="right" w:pos="9355"/>
            </w:tabs>
            <w:spacing w:after="0" w:line="240" w:lineRule="auto"/>
            <w:jc w:val="center"/>
            <w:rPr>
              <w:rFonts w:ascii="Times New Roman" w:eastAsia="Times New Roman" w:hAnsi="Times New Roman" w:cs="Times New Roman"/>
              <w:sz w:val="24"/>
              <w:szCs w:val="24"/>
              <w:lang w:eastAsia="ru-RU"/>
            </w:rPr>
          </w:pPr>
        </w:p>
      </w:tc>
      <w:tc>
        <w:tcPr>
          <w:tcW w:w="2651" w:type="dxa"/>
          <w:shd w:val="clear" w:color="auto" w:fill="auto"/>
          <w:vAlign w:val="center"/>
        </w:tcPr>
        <w:p w:rsidR="00F33E3D" w:rsidRPr="002D2B08" w:rsidRDefault="00F33E3D" w:rsidP="00EF4734">
          <w:pPr>
            <w:pStyle w:val="af"/>
            <w:jc w:val="center"/>
            <w:rPr>
              <w:bCs/>
              <w:sz w:val="16"/>
              <w:szCs w:val="16"/>
            </w:rPr>
          </w:pPr>
          <w:r w:rsidRPr="002D2B08">
            <w:rPr>
              <w:bCs/>
              <w:sz w:val="16"/>
              <w:szCs w:val="16"/>
            </w:rPr>
            <w:t>Для внутреннего</w:t>
          </w:r>
          <w:r>
            <w:rPr>
              <w:bCs/>
              <w:sz w:val="16"/>
              <w:szCs w:val="16"/>
            </w:rPr>
            <w:t xml:space="preserve"> </w:t>
          </w:r>
          <w:r w:rsidRPr="002D2B08">
            <w:rPr>
              <w:bCs/>
              <w:sz w:val="16"/>
              <w:szCs w:val="16"/>
            </w:rPr>
            <w:t>использования</w:t>
          </w:r>
        </w:p>
      </w:tc>
    </w:tr>
  </w:tbl>
  <w:p w:rsidR="00F33E3D" w:rsidRPr="00670591" w:rsidRDefault="00F33E3D" w:rsidP="00E02F02">
    <w:pPr>
      <w:pStyle w:val="af"/>
      <w:tabs>
        <w:tab w:val="clear" w:pos="4677"/>
        <w:tab w:val="clear" w:pos="9355"/>
        <w:tab w:val="left" w:pos="831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4824"/>
      <w:gridCol w:w="2147"/>
    </w:tblGrid>
    <w:tr w:rsidR="00F33E3D" w:rsidRPr="00CD25F1" w:rsidTr="00E02F02">
      <w:trPr>
        <w:trHeight w:val="278"/>
      </w:trPr>
      <w:tc>
        <w:tcPr>
          <w:tcW w:w="2497" w:type="dxa"/>
          <w:vMerge w:val="restart"/>
          <w:shd w:val="clear" w:color="auto" w:fill="auto"/>
          <w:vAlign w:val="center"/>
        </w:tcPr>
        <w:p w:rsidR="00F33E3D" w:rsidRPr="00CD25F1" w:rsidRDefault="00F33E3D" w:rsidP="00E02F02">
          <w:pPr>
            <w:tabs>
              <w:tab w:val="center" w:pos="4677"/>
              <w:tab w:val="right" w:pos="9355"/>
            </w:tabs>
            <w:spacing w:after="0" w:line="240" w:lineRule="auto"/>
            <w:jc w:val="center"/>
            <w:rPr>
              <w:rFonts w:ascii="Arial" w:eastAsia="Times New Roman" w:hAnsi="Arial" w:cs="Arial"/>
              <w:sz w:val="24"/>
              <w:szCs w:val="24"/>
              <w:lang w:eastAsia="ru-RU"/>
            </w:rPr>
          </w:pPr>
          <w:r w:rsidRPr="00CD25F1">
            <w:rPr>
              <w:rFonts w:ascii="Arial" w:eastAsia="Times New Roman" w:hAnsi="Arial" w:cs="Arial"/>
              <w:sz w:val="24"/>
              <w:szCs w:val="24"/>
              <w:lang w:eastAsia="ru-RU"/>
            </w:rPr>
            <w:object w:dxaOrig="2108" w:dyaOrig="462" w14:anchorId="2159B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25.5pt">
                <v:imagedata r:id="rId1" o:title=""/>
              </v:shape>
              <o:OLEObject Type="Embed" ProgID="CorelDRAW.Graphic.12" ShapeID="_x0000_i1025" DrawAspect="Content" ObjectID="_1790413102" r:id="rId2"/>
            </w:object>
          </w:r>
        </w:p>
      </w:tc>
      <w:tc>
        <w:tcPr>
          <w:tcW w:w="4824" w:type="dxa"/>
          <w:vMerge w:val="restart"/>
          <w:shd w:val="clear" w:color="auto" w:fill="auto"/>
          <w:vAlign w:val="center"/>
        </w:tcPr>
        <w:p w:rsidR="00F33E3D" w:rsidRPr="00B531EF" w:rsidRDefault="00F33E3D" w:rsidP="00E02F02">
          <w:pPr>
            <w:spacing w:after="0" w:line="240" w:lineRule="auto"/>
            <w:jc w:val="center"/>
            <w:rPr>
              <w:rFonts w:ascii="Times New Roman" w:eastAsia="Times New Roman" w:hAnsi="Times New Roman" w:cs="Times New Roman"/>
              <w:b/>
              <w:bCs/>
              <w:sz w:val="20"/>
              <w:szCs w:val="24"/>
              <w:lang w:eastAsia="ru-RU"/>
            </w:rPr>
          </w:pPr>
          <w:r w:rsidRPr="00B531EF">
            <w:rPr>
              <w:rFonts w:ascii="Times New Roman" w:eastAsia="Times New Roman" w:hAnsi="Times New Roman" w:cs="Times New Roman"/>
              <w:b/>
              <w:bCs/>
              <w:sz w:val="20"/>
              <w:szCs w:val="24"/>
              <w:lang w:eastAsia="ru-RU"/>
            </w:rPr>
            <w:t>Методика оценки деловой репутации контрагентов – резидентов РФ</w:t>
          </w:r>
        </w:p>
      </w:tc>
      <w:tc>
        <w:tcPr>
          <w:tcW w:w="2147" w:type="dxa"/>
          <w:shd w:val="clear" w:color="auto" w:fill="auto"/>
          <w:vAlign w:val="center"/>
        </w:tcPr>
        <w:p w:rsidR="00F33E3D" w:rsidRPr="00B531EF" w:rsidRDefault="00F33E3D" w:rsidP="00E02F02">
          <w:pPr>
            <w:pStyle w:val="af"/>
            <w:jc w:val="center"/>
            <w:rPr>
              <w:b/>
              <w:bCs/>
            </w:rPr>
          </w:pPr>
          <w:r w:rsidRPr="00B531EF">
            <w:rPr>
              <w:b/>
              <w:bCs/>
            </w:rPr>
            <w:t>МТ-123-2</w:t>
          </w:r>
        </w:p>
      </w:tc>
    </w:tr>
    <w:tr w:rsidR="00F33E3D" w:rsidRPr="00CD25F1" w:rsidTr="00E02F02">
      <w:trPr>
        <w:trHeight w:val="277"/>
      </w:trPr>
      <w:tc>
        <w:tcPr>
          <w:tcW w:w="2497" w:type="dxa"/>
          <w:vMerge/>
          <w:shd w:val="clear" w:color="auto" w:fill="auto"/>
          <w:vAlign w:val="center"/>
        </w:tcPr>
        <w:p w:rsidR="00F33E3D" w:rsidRPr="00CD25F1" w:rsidRDefault="00F33E3D" w:rsidP="00E02F02">
          <w:pPr>
            <w:tabs>
              <w:tab w:val="center" w:pos="4677"/>
              <w:tab w:val="right" w:pos="9355"/>
            </w:tabs>
            <w:spacing w:after="0" w:line="240" w:lineRule="auto"/>
            <w:jc w:val="center"/>
            <w:rPr>
              <w:rFonts w:ascii="Arial" w:eastAsia="Times New Roman" w:hAnsi="Arial" w:cs="Arial"/>
              <w:sz w:val="24"/>
              <w:szCs w:val="24"/>
              <w:lang w:eastAsia="ru-RU"/>
            </w:rPr>
          </w:pPr>
        </w:p>
      </w:tc>
      <w:tc>
        <w:tcPr>
          <w:tcW w:w="4824" w:type="dxa"/>
          <w:vMerge/>
          <w:shd w:val="clear" w:color="auto" w:fill="auto"/>
          <w:vAlign w:val="center"/>
        </w:tcPr>
        <w:p w:rsidR="00F33E3D" w:rsidRPr="00CD25F1" w:rsidRDefault="00F33E3D" w:rsidP="00E02F02">
          <w:pPr>
            <w:tabs>
              <w:tab w:val="center" w:pos="4677"/>
              <w:tab w:val="right" w:pos="9355"/>
            </w:tabs>
            <w:spacing w:after="0" w:line="240" w:lineRule="auto"/>
            <w:jc w:val="center"/>
            <w:rPr>
              <w:rFonts w:ascii="Arial" w:eastAsia="Times New Roman" w:hAnsi="Arial" w:cs="Arial"/>
              <w:sz w:val="24"/>
              <w:szCs w:val="24"/>
              <w:lang w:eastAsia="ru-RU"/>
            </w:rPr>
          </w:pPr>
        </w:p>
      </w:tc>
      <w:tc>
        <w:tcPr>
          <w:tcW w:w="2147" w:type="dxa"/>
          <w:shd w:val="clear" w:color="auto" w:fill="auto"/>
          <w:vAlign w:val="center"/>
        </w:tcPr>
        <w:p w:rsidR="00F33E3D" w:rsidRPr="00B531EF" w:rsidRDefault="00F33E3D" w:rsidP="00E02F02">
          <w:pPr>
            <w:pStyle w:val="af"/>
            <w:jc w:val="center"/>
            <w:rPr>
              <w:bCs/>
              <w:sz w:val="16"/>
            </w:rPr>
          </w:pPr>
          <w:r w:rsidRPr="00EE1745">
            <w:rPr>
              <w:bCs/>
              <w:sz w:val="16"/>
            </w:rPr>
            <w:t>Для внутреннего использования</w:t>
          </w:r>
        </w:p>
      </w:tc>
    </w:tr>
  </w:tbl>
  <w:p w:rsidR="00F33E3D" w:rsidRDefault="00F33E3D">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4017"/>
      <w:gridCol w:w="1801"/>
    </w:tblGrid>
    <w:tr w:rsidR="00F33E3D" w:rsidRPr="00CD25F1" w:rsidTr="005746A9">
      <w:trPr>
        <w:trHeight w:val="694"/>
        <w:jc w:val="center"/>
      </w:trPr>
      <w:tc>
        <w:tcPr>
          <w:tcW w:w="3650" w:type="dxa"/>
          <w:vMerge w:val="restart"/>
          <w:shd w:val="clear" w:color="auto" w:fill="auto"/>
          <w:vAlign w:val="center"/>
        </w:tcPr>
        <w:p w:rsidR="00F33E3D" w:rsidRPr="00CD25F1" w:rsidRDefault="00F33E3D" w:rsidP="005746A9">
          <w:pPr>
            <w:tabs>
              <w:tab w:val="center" w:pos="4677"/>
              <w:tab w:val="right" w:pos="9355"/>
            </w:tabs>
            <w:spacing w:after="0" w:line="240" w:lineRule="auto"/>
            <w:jc w:val="center"/>
            <w:rPr>
              <w:rFonts w:ascii="Arial" w:eastAsia="Times New Roman" w:hAnsi="Arial" w:cs="Arial"/>
              <w:sz w:val="24"/>
              <w:szCs w:val="24"/>
              <w:lang w:eastAsia="ru-RU"/>
            </w:rPr>
          </w:pPr>
          <w:r w:rsidRPr="005C0F61">
            <w:rPr>
              <w:noProof/>
              <w:lang w:eastAsia="ru-RU"/>
            </w:rPr>
            <w:drawing>
              <wp:inline distT="0" distB="0" distL="0" distR="0" wp14:anchorId="6AAC439F" wp14:editId="6DAB0905">
                <wp:extent cx="2181224" cy="876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5261" cy="910062"/>
                        </a:xfrm>
                        <a:prstGeom prst="rect">
                          <a:avLst/>
                        </a:prstGeom>
                        <a:noFill/>
                      </pic:spPr>
                    </pic:pic>
                  </a:graphicData>
                </a:graphic>
              </wp:inline>
            </w:drawing>
          </w:r>
        </w:p>
      </w:tc>
      <w:tc>
        <w:tcPr>
          <w:tcW w:w="4017" w:type="dxa"/>
          <w:vMerge w:val="restart"/>
          <w:shd w:val="clear" w:color="auto" w:fill="auto"/>
          <w:vAlign w:val="center"/>
        </w:tcPr>
        <w:p w:rsidR="00F33E3D" w:rsidRPr="002D2B08" w:rsidRDefault="00F33E3D" w:rsidP="005746A9">
          <w:pPr>
            <w:spacing w:after="0" w:line="240" w:lineRule="auto"/>
            <w:jc w:val="center"/>
            <w:rPr>
              <w:rFonts w:ascii="Times New Roman" w:eastAsia="Times New Roman" w:hAnsi="Times New Roman" w:cs="Times New Roman"/>
              <w:bCs/>
              <w:sz w:val="20"/>
              <w:szCs w:val="24"/>
              <w:lang w:eastAsia="ru-RU"/>
            </w:rPr>
          </w:pPr>
          <w:r w:rsidRPr="002D2B08">
            <w:rPr>
              <w:rFonts w:ascii="Times New Roman" w:eastAsia="Times New Roman" w:hAnsi="Times New Roman" w:cs="Times New Roman"/>
              <w:bCs/>
              <w:sz w:val="20"/>
              <w:szCs w:val="24"/>
              <w:lang w:eastAsia="ru-RU"/>
            </w:rPr>
            <w:t>Методика «Оценка деловой репутации контрагентов – резидентов РФ»</w:t>
          </w:r>
        </w:p>
        <w:p w:rsidR="00F33E3D" w:rsidRPr="002D2B08" w:rsidRDefault="00F33E3D" w:rsidP="005746A9">
          <w:pPr>
            <w:spacing w:after="0" w:line="240" w:lineRule="auto"/>
            <w:jc w:val="center"/>
            <w:rPr>
              <w:rFonts w:ascii="Times New Roman" w:eastAsia="Times New Roman" w:hAnsi="Times New Roman" w:cs="Times New Roman"/>
              <w:bCs/>
              <w:sz w:val="20"/>
              <w:szCs w:val="24"/>
              <w:lang w:eastAsia="ru-RU"/>
            </w:rPr>
          </w:pPr>
          <w:r w:rsidRPr="002D2B08">
            <w:rPr>
              <w:rFonts w:ascii="Times New Roman" w:eastAsia="Times New Roman" w:hAnsi="Times New Roman" w:cs="Times New Roman"/>
              <w:bCs/>
              <w:sz w:val="20"/>
              <w:szCs w:val="24"/>
              <w:lang w:eastAsia="ru-RU"/>
            </w:rPr>
            <w:t>в АО «Томская генерация»</w:t>
          </w:r>
        </w:p>
      </w:tc>
      <w:tc>
        <w:tcPr>
          <w:tcW w:w="1801" w:type="dxa"/>
          <w:shd w:val="clear" w:color="auto" w:fill="auto"/>
          <w:vAlign w:val="center"/>
        </w:tcPr>
        <w:p w:rsidR="00F33E3D" w:rsidRPr="002D2B08" w:rsidRDefault="00F33E3D" w:rsidP="005746A9">
          <w:pPr>
            <w:pStyle w:val="af"/>
            <w:jc w:val="center"/>
            <w:rPr>
              <w:bCs/>
            </w:rPr>
          </w:pPr>
          <w:r>
            <w:rPr>
              <w:bCs/>
            </w:rPr>
            <w:t>МТ-123-5</w:t>
          </w:r>
        </w:p>
      </w:tc>
    </w:tr>
    <w:tr w:rsidR="00F33E3D" w:rsidRPr="00CD25F1" w:rsidTr="005746A9">
      <w:trPr>
        <w:trHeight w:val="277"/>
        <w:jc w:val="center"/>
      </w:trPr>
      <w:tc>
        <w:tcPr>
          <w:tcW w:w="3650" w:type="dxa"/>
          <w:vMerge/>
          <w:shd w:val="clear" w:color="auto" w:fill="auto"/>
          <w:vAlign w:val="center"/>
        </w:tcPr>
        <w:p w:rsidR="00F33E3D" w:rsidRPr="00CD25F1" w:rsidRDefault="00F33E3D" w:rsidP="005746A9">
          <w:pPr>
            <w:tabs>
              <w:tab w:val="center" w:pos="4677"/>
              <w:tab w:val="right" w:pos="9355"/>
            </w:tabs>
            <w:spacing w:after="0" w:line="240" w:lineRule="auto"/>
            <w:jc w:val="center"/>
            <w:rPr>
              <w:rFonts w:ascii="Arial" w:eastAsia="Times New Roman" w:hAnsi="Arial" w:cs="Arial"/>
              <w:sz w:val="24"/>
              <w:szCs w:val="24"/>
              <w:lang w:eastAsia="ru-RU"/>
            </w:rPr>
          </w:pPr>
        </w:p>
      </w:tc>
      <w:tc>
        <w:tcPr>
          <w:tcW w:w="4017" w:type="dxa"/>
          <w:vMerge/>
          <w:shd w:val="clear" w:color="auto" w:fill="auto"/>
          <w:vAlign w:val="center"/>
        </w:tcPr>
        <w:p w:rsidR="00F33E3D" w:rsidRPr="002D2B08" w:rsidRDefault="00F33E3D" w:rsidP="005746A9">
          <w:pPr>
            <w:tabs>
              <w:tab w:val="center" w:pos="4677"/>
              <w:tab w:val="right" w:pos="9355"/>
            </w:tabs>
            <w:spacing w:after="0" w:line="240" w:lineRule="auto"/>
            <w:jc w:val="center"/>
            <w:rPr>
              <w:rFonts w:ascii="Times New Roman" w:eastAsia="Times New Roman" w:hAnsi="Times New Roman" w:cs="Times New Roman"/>
              <w:sz w:val="24"/>
              <w:szCs w:val="24"/>
              <w:lang w:eastAsia="ru-RU"/>
            </w:rPr>
          </w:pPr>
        </w:p>
      </w:tc>
      <w:tc>
        <w:tcPr>
          <w:tcW w:w="1801" w:type="dxa"/>
          <w:shd w:val="clear" w:color="auto" w:fill="auto"/>
          <w:vAlign w:val="center"/>
        </w:tcPr>
        <w:p w:rsidR="00F33E3D" w:rsidRPr="002D2B08" w:rsidRDefault="00F33E3D" w:rsidP="005746A9">
          <w:pPr>
            <w:pStyle w:val="af"/>
            <w:jc w:val="center"/>
            <w:rPr>
              <w:bCs/>
              <w:sz w:val="16"/>
              <w:szCs w:val="16"/>
            </w:rPr>
          </w:pPr>
          <w:r w:rsidRPr="002D2B08">
            <w:rPr>
              <w:bCs/>
              <w:sz w:val="16"/>
              <w:szCs w:val="16"/>
            </w:rPr>
            <w:t>Для внутреннего</w:t>
          </w:r>
        </w:p>
        <w:p w:rsidR="00F33E3D" w:rsidRPr="002D2B08" w:rsidRDefault="00F33E3D" w:rsidP="005746A9">
          <w:pPr>
            <w:pStyle w:val="af"/>
            <w:jc w:val="center"/>
            <w:rPr>
              <w:bCs/>
              <w:sz w:val="16"/>
              <w:szCs w:val="16"/>
            </w:rPr>
          </w:pPr>
          <w:r w:rsidRPr="002D2B08">
            <w:rPr>
              <w:bCs/>
              <w:sz w:val="16"/>
              <w:szCs w:val="16"/>
            </w:rPr>
            <w:t>использования</w:t>
          </w:r>
        </w:p>
      </w:tc>
    </w:tr>
  </w:tbl>
  <w:p w:rsidR="00F33E3D" w:rsidRPr="00670591" w:rsidRDefault="00F33E3D" w:rsidP="00E02F02">
    <w:pPr>
      <w:pStyle w:val="af"/>
      <w:tabs>
        <w:tab w:val="clear" w:pos="4677"/>
        <w:tab w:val="clear" w:pos="9355"/>
        <w:tab w:val="left" w:pos="83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C67AC"/>
    <w:multiLevelType w:val="hybridMultilevel"/>
    <w:tmpl w:val="B3B47A0E"/>
    <w:lvl w:ilvl="0" w:tplc="418CEA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3737301"/>
    <w:multiLevelType w:val="multilevel"/>
    <w:tmpl w:val="0419001F"/>
    <w:lvl w:ilvl="0">
      <w:start w:val="1"/>
      <w:numFmt w:val="decimal"/>
      <w:lvlText w:val="%1."/>
      <w:lvlJc w:val="left"/>
      <w:pPr>
        <w:ind w:left="360" w:hanging="360"/>
      </w:pPr>
      <w:rPr>
        <w:i w:val="0"/>
        <w:iCs w:val="0"/>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B31F05"/>
    <w:multiLevelType w:val="hybridMultilevel"/>
    <w:tmpl w:val="6BB20DFC"/>
    <w:lvl w:ilvl="0" w:tplc="AD32C170">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9B283B"/>
    <w:multiLevelType w:val="hybridMultilevel"/>
    <w:tmpl w:val="518865C2"/>
    <w:lvl w:ilvl="0" w:tplc="23FCC670">
      <w:start w:val="1"/>
      <w:numFmt w:val="decimal"/>
      <w:lvlText w:val="%1)"/>
      <w:lvlJc w:val="left"/>
      <w:pPr>
        <w:ind w:left="1179" w:hanging="72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4" w15:restartNumberingAfterBreak="0">
    <w:nsid w:val="085304E2"/>
    <w:multiLevelType w:val="multilevel"/>
    <w:tmpl w:val="2BBC0F58"/>
    <w:lvl w:ilvl="0">
      <w:start w:val="6"/>
      <w:numFmt w:val="decimal"/>
      <w:lvlText w:val="%1."/>
      <w:lvlJc w:val="left"/>
      <w:pPr>
        <w:ind w:left="360" w:hanging="360"/>
      </w:pPr>
      <w:rPr>
        <w:rFonts w:hint="default"/>
        <w:i w:val="0"/>
        <w:iCs w:val="0"/>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85258"/>
    <w:multiLevelType w:val="hybridMultilevel"/>
    <w:tmpl w:val="D88E629E"/>
    <w:lvl w:ilvl="0" w:tplc="67164002">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6" w15:restartNumberingAfterBreak="0">
    <w:nsid w:val="1594098C"/>
    <w:multiLevelType w:val="hybridMultilevel"/>
    <w:tmpl w:val="58EA8B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CB211DF"/>
    <w:multiLevelType w:val="hybridMultilevel"/>
    <w:tmpl w:val="2BF00806"/>
    <w:lvl w:ilvl="0" w:tplc="D0F294E8">
      <w:numFmt w:val="bullet"/>
      <w:lvlText w:val=""/>
      <w:lvlJc w:val="left"/>
      <w:pPr>
        <w:ind w:left="1080" w:hanging="360"/>
      </w:pPr>
      <w:rPr>
        <w:rFonts w:ascii="Symbol" w:eastAsia="Times New Roman" w:hAnsi="Symbo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2A70B0E"/>
    <w:multiLevelType w:val="hybridMultilevel"/>
    <w:tmpl w:val="FFD2A2D6"/>
    <w:lvl w:ilvl="0" w:tplc="0419000F">
      <w:start w:val="1"/>
      <w:numFmt w:val="decimal"/>
      <w:lvlText w:val="%1."/>
      <w:lvlJc w:val="left"/>
      <w:pPr>
        <w:ind w:left="720" w:hanging="360"/>
      </w:pPr>
      <w:rPr>
        <w:rFonts w:hint="default"/>
      </w:rPr>
    </w:lvl>
    <w:lvl w:ilvl="1" w:tplc="04190011">
      <w:start w:val="1"/>
      <w:numFmt w:val="decimal"/>
      <w:lvlText w:val="%2)"/>
      <w:lvlJc w:val="left"/>
      <w:pPr>
        <w:ind w:left="1440" w:hanging="360"/>
      </w:pPr>
      <w:rPr>
        <w:rFonts w:hint="default"/>
        <w:color w:val="000000" w:themeColor="text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8A3F6F"/>
    <w:multiLevelType w:val="multilevel"/>
    <w:tmpl w:val="575E34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9209D"/>
    <w:multiLevelType w:val="hybridMultilevel"/>
    <w:tmpl w:val="C7C437D6"/>
    <w:lvl w:ilvl="0" w:tplc="EDBE5B22">
      <w:start w:val="1"/>
      <w:numFmt w:val="decimal"/>
      <w:lvlText w:val="%1)"/>
      <w:lvlJc w:val="left"/>
      <w:pPr>
        <w:ind w:left="1374" w:hanging="915"/>
      </w:pPr>
      <w:rPr>
        <w:rFonts w:hint="default"/>
        <w:color w:val="auto"/>
      </w:rPr>
    </w:lvl>
    <w:lvl w:ilvl="1" w:tplc="BFA6C43E">
      <w:start w:val="1"/>
      <w:numFmt w:val="lowerLetter"/>
      <w:lvlText w:val="%2."/>
      <w:lvlJc w:val="left"/>
      <w:pPr>
        <w:ind w:left="1539" w:hanging="360"/>
      </w:pPr>
    </w:lvl>
    <w:lvl w:ilvl="2" w:tplc="1F94F552">
      <w:start w:val="1"/>
      <w:numFmt w:val="lowerRoman"/>
      <w:lvlText w:val="%3."/>
      <w:lvlJc w:val="right"/>
      <w:pPr>
        <w:ind w:left="2259" w:hanging="180"/>
      </w:pPr>
    </w:lvl>
    <w:lvl w:ilvl="3" w:tplc="DEA4B752">
      <w:start w:val="1"/>
      <w:numFmt w:val="decimal"/>
      <w:lvlText w:val="%4."/>
      <w:lvlJc w:val="left"/>
      <w:pPr>
        <w:ind w:left="2979" w:hanging="360"/>
      </w:pPr>
    </w:lvl>
    <w:lvl w:ilvl="4" w:tplc="4C084AE0">
      <w:start w:val="1"/>
      <w:numFmt w:val="lowerLetter"/>
      <w:lvlText w:val="%5."/>
      <w:lvlJc w:val="left"/>
      <w:pPr>
        <w:ind w:left="3699" w:hanging="360"/>
      </w:pPr>
    </w:lvl>
    <w:lvl w:ilvl="5" w:tplc="EAF8BD5C">
      <w:start w:val="1"/>
      <w:numFmt w:val="lowerRoman"/>
      <w:lvlText w:val="%6."/>
      <w:lvlJc w:val="right"/>
      <w:pPr>
        <w:ind w:left="4419" w:hanging="180"/>
      </w:pPr>
    </w:lvl>
    <w:lvl w:ilvl="6" w:tplc="0BBEB710">
      <w:start w:val="1"/>
      <w:numFmt w:val="decimal"/>
      <w:lvlText w:val="%7."/>
      <w:lvlJc w:val="left"/>
      <w:pPr>
        <w:ind w:left="5139" w:hanging="360"/>
      </w:pPr>
    </w:lvl>
    <w:lvl w:ilvl="7" w:tplc="521441FA">
      <w:start w:val="1"/>
      <w:numFmt w:val="lowerLetter"/>
      <w:lvlText w:val="%8."/>
      <w:lvlJc w:val="left"/>
      <w:pPr>
        <w:ind w:left="5859" w:hanging="360"/>
      </w:pPr>
    </w:lvl>
    <w:lvl w:ilvl="8" w:tplc="68C00D5E">
      <w:start w:val="1"/>
      <w:numFmt w:val="lowerRoman"/>
      <w:lvlText w:val="%9."/>
      <w:lvlJc w:val="right"/>
      <w:pPr>
        <w:ind w:left="6579" w:hanging="180"/>
      </w:pPr>
    </w:lvl>
  </w:abstractNum>
  <w:abstractNum w:abstractNumId="12" w15:restartNumberingAfterBreak="0">
    <w:nsid w:val="3C856CF3"/>
    <w:multiLevelType w:val="multilevel"/>
    <w:tmpl w:val="06427840"/>
    <w:lvl w:ilvl="0">
      <w:start w:val="1"/>
      <w:numFmt w:val="decimal"/>
      <w:lvlText w:val="%1."/>
      <w:lvlJc w:val="left"/>
      <w:pPr>
        <w:ind w:left="786"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CBF39C5"/>
    <w:multiLevelType w:val="multilevel"/>
    <w:tmpl w:val="06427840"/>
    <w:lvl w:ilvl="0">
      <w:start w:val="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0C87D5C"/>
    <w:multiLevelType w:val="hybridMultilevel"/>
    <w:tmpl w:val="6810C26E"/>
    <w:lvl w:ilvl="0" w:tplc="04A0BCEE">
      <w:start w:val="1"/>
      <w:numFmt w:val="decimal"/>
      <w:lvlText w:val="%1)"/>
      <w:lvlJc w:val="left"/>
      <w:pPr>
        <w:ind w:left="720" w:hanging="360"/>
      </w:pPr>
      <w:rPr>
        <w:rFonts w:ascii="Arial" w:eastAsia="Times New Roman" w:hAnsi="Arial" w:cs="Arial"/>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28C3A55"/>
    <w:multiLevelType w:val="multilevel"/>
    <w:tmpl w:val="09148C2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2525F9"/>
    <w:multiLevelType w:val="hybridMultilevel"/>
    <w:tmpl w:val="DBFE2F88"/>
    <w:lvl w:ilvl="0" w:tplc="CF824A2C">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215E7C"/>
    <w:multiLevelType w:val="multilevel"/>
    <w:tmpl w:val="30768AD4"/>
    <w:lvl w:ilvl="0">
      <w:start w:val="4"/>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90220EB"/>
    <w:multiLevelType w:val="multilevel"/>
    <w:tmpl w:val="08A4DF7A"/>
    <w:lvl w:ilvl="0">
      <w:start w:val="3"/>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D241285"/>
    <w:multiLevelType w:val="hybridMultilevel"/>
    <w:tmpl w:val="7EAAC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AC1070"/>
    <w:multiLevelType w:val="hybridMultilevel"/>
    <w:tmpl w:val="DA7689FE"/>
    <w:lvl w:ilvl="0" w:tplc="58E25C06">
      <w:start w:val="1"/>
      <w:numFmt w:val="decimal"/>
      <w:lvlText w:val="%1)"/>
      <w:lvlJc w:val="left"/>
      <w:pPr>
        <w:ind w:left="1353" w:hanging="360"/>
      </w:pPr>
      <w:rPr>
        <w:rFonts w:ascii="Arial" w:eastAsia="Times New Roman" w:hAnsi="Arial" w:cs="Arial"/>
      </w:rPr>
    </w:lvl>
    <w:lvl w:ilvl="1" w:tplc="04190003" w:tentative="1">
      <w:start w:val="1"/>
      <w:numFmt w:val="bullet"/>
      <w:lvlText w:val="o"/>
      <w:lvlJc w:val="left"/>
      <w:pPr>
        <w:ind w:left="2438" w:hanging="360"/>
      </w:pPr>
      <w:rPr>
        <w:rFonts w:ascii="Courier New" w:hAnsi="Courier New" w:cs="Courier New" w:hint="default"/>
      </w:rPr>
    </w:lvl>
    <w:lvl w:ilvl="2" w:tplc="04190005" w:tentative="1">
      <w:start w:val="1"/>
      <w:numFmt w:val="bullet"/>
      <w:lvlText w:val=""/>
      <w:lvlJc w:val="left"/>
      <w:pPr>
        <w:ind w:left="3158" w:hanging="360"/>
      </w:pPr>
      <w:rPr>
        <w:rFonts w:ascii="Wingdings" w:hAnsi="Wingdings" w:hint="default"/>
      </w:rPr>
    </w:lvl>
    <w:lvl w:ilvl="3" w:tplc="04190001" w:tentative="1">
      <w:start w:val="1"/>
      <w:numFmt w:val="bullet"/>
      <w:lvlText w:val=""/>
      <w:lvlJc w:val="left"/>
      <w:pPr>
        <w:ind w:left="3878" w:hanging="360"/>
      </w:pPr>
      <w:rPr>
        <w:rFonts w:ascii="Symbol" w:hAnsi="Symbol" w:hint="default"/>
      </w:rPr>
    </w:lvl>
    <w:lvl w:ilvl="4" w:tplc="04190003" w:tentative="1">
      <w:start w:val="1"/>
      <w:numFmt w:val="bullet"/>
      <w:lvlText w:val="o"/>
      <w:lvlJc w:val="left"/>
      <w:pPr>
        <w:ind w:left="4598" w:hanging="360"/>
      </w:pPr>
      <w:rPr>
        <w:rFonts w:ascii="Courier New" w:hAnsi="Courier New" w:cs="Courier New" w:hint="default"/>
      </w:rPr>
    </w:lvl>
    <w:lvl w:ilvl="5" w:tplc="04190005" w:tentative="1">
      <w:start w:val="1"/>
      <w:numFmt w:val="bullet"/>
      <w:lvlText w:val=""/>
      <w:lvlJc w:val="left"/>
      <w:pPr>
        <w:ind w:left="5318" w:hanging="360"/>
      </w:pPr>
      <w:rPr>
        <w:rFonts w:ascii="Wingdings" w:hAnsi="Wingdings" w:hint="default"/>
      </w:rPr>
    </w:lvl>
    <w:lvl w:ilvl="6" w:tplc="04190001" w:tentative="1">
      <w:start w:val="1"/>
      <w:numFmt w:val="bullet"/>
      <w:lvlText w:val=""/>
      <w:lvlJc w:val="left"/>
      <w:pPr>
        <w:ind w:left="6038" w:hanging="360"/>
      </w:pPr>
      <w:rPr>
        <w:rFonts w:ascii="Symbol" w:hAnsi="Symbol" w:hint="default"/>
      </w:rPr>
    </w:lvl>
    <w:lvl w:ilvl="7" w:tplc="04190003" w:tentative="1">
      <w:start w:val="1"/>
      <w:numFmt w:val="bullet"/>
      <w:lvlText w:val="o"/>
      <w:lvlJc w:val="left"/>
      <w:pPr>
        <w:ind w:left="6758" w:hanging="360"/>
      </w:pPr>
      <w:rPr>
        <w:rFonts w:ascii="Courier New" w:hAnsi="Courier New" w:cs="Courier New" w:hint="default"/>
      </w:rPr>
    </w:lvl>
    <w:lvl w:ilvl="8" w:tplc="04190005" w:tentative="1">
      <w:start w:val="1"/>
      <w:numFmt w:val="bullet"/>
      <w:lvlText w:val=""/>
      <w:lvlJc w:val="left"/>
      <w:pPr>
        <w:ind w:left="7478" w:hanging="360"/>
      </w:pPr>
      <w:rPr>
        <w:rFonts w:ascii="Wingdings" w:hAnsi="Wingdings" w:hint="default"/>
      </w:rPr>
    </w:lvl>
  </w:abstractNum>
  <w:abstractNum w:abstractNumId="21" w15:restartNumberingAfterBreak="0">
    <w:nsid w:val="55A844BE"/>
    <w:multiLevelType w:val="hybridMultilevel"/>
    <w:tmpl w:val="62C82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FB7846"/>
    <w:multiLevelType w:val="multilevel"/>
    <w:tmpl w:val="327C1CA4"/>
    <w:lvl w:ilvl="0">
      <w:start w:val="1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932090C"/>
    <w:multiLevelType w:val="multilevel"/>
    <w:tmpl w:val="1D88300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sz w:val="24"/>
        <w:szCs w:val="24"/>
      </w:rPr>
    </w:lvl>
    <w:lvl w:ilvl="2">
      <w:start w:val="1"/>
      <w:numFmt w:val="decimal"/>
      <w:lvlText w:val="%1.%2.%3."/>
      <w:lvlJc w:val="left"/>
      <w:pPr>
        <w:tabs>
          <w:tab w:val="num" w:pos="1584"/>
        </w:tabs>
        <w:ind w:left="158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9EE3E31"/>
    <w:multiLevelType w:val="multilevel"/>
    <w:tmpl w:val="06427840"/>
    <w:lvl w:ilvl="0">
      <w:start w:val="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EFD6D2F"/>
    <w:multiLevelType w:val="hybridMultilevel"/>
    <w:tmpl w:val="89DC44E8"/>
    <w:lvl w:ilvl="0" w:tplc="04A0BCEE">
      <w:start w:val="1"/>
      <w:numFmt w:val="decimal"/>
      <w:lvlText w:val="%1)"/>
      <w:lvlJc w:val="left"/>
      <w:pPr>
        <w:ind w:left="720" w:hanging="360"/>
      </w:pPr>
      <w:rPr>
        <w:rFonts w:ascii="Arial" w:eastAsia="Times New Roman" w:hAnsi="Arial" w:cs="Arial"/>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F811927"/>
    <w:multiLevelType w:val="multilevel"/>
    <w:tmpl w:val="68CCC85C"/>
    <w:lvl w:ilvl="0">
      <w:start w:val="3"/>
      <w:numFmt w:val="decimal"/>
      <w:lvlText w:val="%1."/>
      <w:lvlJc w:val="left"/>
      <w:pPr>
        <w:ind w:left="408" w:hanging="408"/>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663B4541"/>
    <w:multiLevelType w:val="hybridMultilevel"/>
    <w:tmpl w:val="113C6902"/>
    <w:lvl w:ilvl="0" w:tplc="CE02B4A0">
      <w:numFmt w:val="bullet"/>
      <w:lvlText w:val=""/>
      <w:lvlJc w:val="left"/>
      <w:pPr>
        <w:ind w:left="720" w:hanging="360"/>
      </w:pPr>
      <w:rPr>
        <w:rFonts w:ascii="Symbol" w:eastAsiaTheme="minorHAnsi" w:hAnsi="Symbol" w:cs="Aria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B46186C"/>
    <w:multiLevelType w:val="hybridMultilevel"/>
    <w:tmpl w:val="512C6390"/>
    <w:lvl w:ilvl="0" w:tplc="E102BFF2">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0024E33"/>
    <w:multiLevelType w:val="hybridMultilevel"/>
    <w:tmpl w:val="89DC44E8"/>
    <w:lvl w:ilvl="0" w:tplc="04A0BCEE">
      <w:start w:val="1"/>
      <w:numFmt w:val="decimal"/>
      <w:lvlText w:val="%1)"/>
      <w:lvlJc w:val="left"/>
      <w:pPr>
        <w:ind w:left="720" w:hanging="360"/>
      </w:pPr>
      <w:rPr>
        <w:rFonts w:ascii="Arial" w:eastAsia="Times New Roman" w:hAnsi="Arial" w:cs="Arial"/>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30B4463"/>
    <w:multiLevelType w:val="hybridMultilevel"/>
    <w:tmpl w:val="4CA82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EF63B9"/>
    <w:multiLevelType w:val="hybridMultilevel"/>
    <w:tmpl w:val="19B0EB8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766E9E"/>
    <w:multiLevelType w:val="multilevel"/>
    <w:tmpl w:val="1B525C3A"/>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75FF0E25"/>
    <w:multiLevelType w:val="hybridMultilevel"/>
    <w:tmpl w:val="99B40C96"/>
    <w:lvl w:ilvl="0" w:tplc="0B7269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681F0D"/>
    <w:multiLevelType w:val="multilevel"/>
    <w:tmpl w:val="075A484A"/>
    <w:lvl w:ilvl="0">
      <w:start w:val="1"/>
      <w:numFmt w:val="decimal"/>
      <w:pStyle w:val="116"/>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4"/>
      </w:rPr>
    </w:lvl>
    <w:lvl w:ilvl="2">
      <w:start w:val="1"/>
      <w:numFmt w:val="decimal"/>
      <w:lvlText w:val="2.%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8022F2E"/>
    <w:multiLevelType w:val="hybridMultilevel"/>
    <w:tmpl w:val="A8E4AA40"/>
    <w:lvl w:ilvl="0" w:tplc="8DA67F9A">
      <w:start w:val="1"/>
      <w:numFmt w:val="decimal"/>
      <w:lvlText w:val="%1)"/>
      <w:lvlJc w:val="left"/>
      <w:pPr>
        <w:ind w:left="1374" w:hanging="915"/>
      </w:pPr>
      <w:rPr>
        <w:rFonts w:hint="default"/>
        <w:color w:val="auto"/>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36" w15:restartNumberingAfterBreak="0">
    <w:nsid w:val="7C3B40A9"/>
    <w:multiLevelType w:val="hybridMultilevel"/>
    <w:tmpl w:val="89DC44E8"/>
    <w:lvl w:ilvl="0" w:tplc="04A0BCEE">
      <w:start w:val="1"/>
      <w:numFmt w:val="decimal"/>
      <w:lvlText w:val="%1)"/>
      <w:lvlJc w:val="left"/>
      <w:pPr>
        <w:ind w:left="720" w:hanging="360"/>
      </w:pPr>
      <w:rPr>
        <w:rFonts w:ascii="Arial" w:eastAsia="Times New Roman" w:hAnsi="Arial" w:cs="Arial"/>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D5273AF"/>
    <w:multiLevelType w:val="hybridMultilevel"/>
    <w:tmpl w:val="DA7689FE"/>
    <w:lvl w:ilvl="0" w:tplc="58E25C06">
      <w:start w:val="1"/>
      <w:numFmt w:val="decimal"/>
      <w:lvlText w:val="%1)"/>
      <w:lvlJc w:val="left"/>
      <w:pPr>
        <w:ind w:left="1353" w:hanging="360"/>
      </w:pPr>
      <w:rPr>
        <w:rFonts w:ascii="Arial" w:eastAsia="Times New Roman" w:hAnsi="Arial" w:cs="Arial"/>
      </w:rPr>
    </w:lvl>
    <w:lvl w:ilvl="1" w:tplc="04190003" w:tentative="1">
      <w:start w:val="1"/>
      <w:numFmt w:val="bullet"/>
      <w:lvlText w:val="o"/>
      <w:lvlJc w:val="left"/>
      <w:pPr>
        <w:ind w:left="2438" w:hanging="360"/>
      </w:pPr>
      <w:rPr>
        <w:rFonts w:ascii="Courier New" w:hAnsi="Courier New" w:cs="Courier New" w:hint="default"/>
      </w:rPr>
    </w:lvl>
    <w:lvl w:ilvl="2" w:tplc="04190005" w:tentative="1">
      <w:start w:val="1"/>
      <w:numFmt w:val="bullet"/>
      <w:lvlText w:val=""/>
      <w:lvlJc w:val="left"/>
      <w:pPr>
        <w:ind w:left="3158" w:hanging="360"/>
      </w:pPr>
      <w:rPr>
        <w:rFonts w:ascii="Wingdings" w:hAnsi="Wingdings" w:hint="default"/>
      </w:rPr>
    </w:lvl>
    <w:lvl w:ilvl="3" w:tplc="04190001" w:tentative="1">
      <w:start w:val="1"/>
      <w:numFmt w:val="bullet"/>
      <w:lvlText w:val=""/>
      <w:lvlJc w:val="left"/>
      <w:pPr>
        <w:ind w:left="3878" w:hanging="360"/>
      </w:pPr>
      <w:rPr>
        <w:rFonts w:ascii="Symbol" w:hAnsi="Symbol" w:hint="default"/>
      </w:rPr>
    </w:lvl>
    <w:lvl w:ilvl="4" w:tplc="04190003" w:tentative="1">
      <w:start w:val="1"/>
      <w:numFmt w:val="bullet"/>
      <w:lvlText w:val="o"/>
      <w:lvlJc w:val="left"/>
      <w:pPr>
        <w:ind w:left="4598" w:hanging="360"/>
      </w:pPr>
      <w:rPr>
        <w:rFonts w:ascii="Courier New" w:hAnsi="Courier New" w:cs="Courier New" w:hint="default"/>
      </w:rPr>
    </w:lvl>
    <w:lvl w:ilvl="5" w:tplc="04190005" w:tentative="1">
      <w:start w:val="1"/>
      <w:numFmt w:val="bullet"/>
      <w:lvlText w:val=""/>
      <w:lvlJc w:val="left"/>
      <w:pPr>
        <w:ind w:left="5318" w:hanging="360"/>
      </w:pPr>
      <w:rPr>
        <w:rFonts w:ascii="Wingdings" w:hAnsi="Wingdings" w:hint="default"/>
      </w:rPr>
    </w:lvl>
    <w:lvl w:ilvl="6" w:tplc="04190001" w:tentative="1">
      <w:start w:val="1"/>
      <w:numFmt w:val="bullet"/>
      <w:lvlText w:val=""/>
      <w:lvlJc w:val="left"/>
      <w:pPr>
        <w:ind w:left="6038" w:hanging="360"/>
      </w:pPr>
      <w:rPr>
        <w:rFonts w:ascii="Symbol" w:hAnsi="Symbol" w:hint="default"/>
      </w:rPr>
    </w:lvl>
    <w:lvl w:ilvl="7" w:tplc="04190003" w:tentative="1">
      <w:start w:val="1"/>
      <w:numFmt w:val="bullet"/>
      <w:lvlText w:val="o"/>
      <w:lvlJc w:val="left"/>
      <w:pPr>
        <w:ind w:left="6758" w:hanging="360"/>
      </w:pPr>
      <w:rPr>
        <w:rFonts w:ascii="Courier New" w:hAnsi="Courier New" w:cs="Courier New" w:hint="default"/>
      </w:rPr>
    </w:lvl>
    <w:lvl w:ilvl="8" w:tplc="04190005" w:tentative="1">
      <w:start w:val="1"/>
      <w:numFmt w:val="bullet"/>
      <w:lvlText w:val=""/>
      <w:lvlJc w:val="left"/>
      <w:pPr>
        <w:ind w:left="7478" w:hanging="360"/>
      </w:pPr>
      <w:rPr>
        <w:rFonts w:ascii="Wingdings" w:hAnsi="Wingdings" w:hint="default"/>
      </w:rPr>
    </w:lvl>
  </w:abstractNum>
  <w:abstractNum w:abstractNumId="38" w15:restartNumberingAfterBreak="0">
    <w:nsid w:val="7F997587"/>
    <w:multiLevelType w:val="multilevel"/>
    <w:tmpl w:val="7738FF0E"/>
    <w:lvl w:ilvl="0">
      <w:start w:val="11"/>
      <w:numFmt w:val="none"/>
      <w:lvlText w:val="12."/>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4"/>
  </w:num>
  <w:num w:numId="2">
    <w:abstractNumId w:val="23"/>
  </w:num>
  <w:num w:numId="3">
    <w:abstractNumId w:val="31"/>
  </w:num>
  <w:num w:numId="4">
    <w:abstractNumId w:val="14"/>
  </w:num>
  <w:num w:numId="5">
    <w:abstractNumId w:val="20"/>
  </w:num>
  <w:num w:numId="6">
    <w:abstractNumId w:val="9"/>
  </w:num>
  <w:num w:numId="7">
    <w:abstractNumId w:val="1"/>
  </w:num>
  <w:num w:numId="8">
    <w:abstractNumId w:val="10"/>
  </w:num>
  <w:num w:numId="9">
    <w:abstractNumId w:val="30"/>
  </w:num>
  <w:num w:numId="10">
    <w:abstractNumId w:val="0"/>
  </w:num>
  <w:num w:numId="11">
    <w:abstractNumId w:val="18"/>
  </w:num>
  <w:num w:numId="12">
    <w:abstractNumId w:val="26"/>
  </w:num>
  <w:num w:numId="13">
    <w:abstractNumId w:val="17"/>
  </w:num>
  <w:num w:numId="14">
    <w:abstractNumId w:val="21"/>
  </w:num>
  <w:num w:numId="15">
    <w:abstractNumId w:val="19"/>
  </w:num>
  <w:num w:numId="16">
    <w:abstractNumId w:val="36"/>
  </w:num>
  <w:num w:numId="17">
    <w:abstractNumId w:val="29"/>
  </w:num>
  <w:num w:numId="18">
    <w:abstractNumId w:val="6"/>
  </w:num>
  <w:num w:numId="19">
    <w:abstractNumId w:val="7"/>
  </w:num>
  <w:num w:numId="20">
    <w:abstractNumId w:val="25"/>
  </w:num>
  <w:num w:numId="21">
    <w:abstractNumId w:val="4"/>
  </w:num>
  <w:num w:numId="22">
    <w:abstractNumId w:val="37"/>
  </w:num>
  <w:num w:numId="23">
    <w:abstractNumId w:val="28"/>
  </w:num>
  <w:num w:numId="24">
    <w:abstractNumId w:val="8"/>
  </w:num>
  <w:num w:numId="25">
    <w:abstractNumId w:val="27"/>
  </w:num>
  <w:num w:numId="26">
    <w:abstractNumId w:val="2"/>
  </w:num>
  <w:num w:numId="27">
    <w:abstractNumId w:val="16"/>
  </w:num>
  <w:num w:numId="28">
    <w:abstractNumId w:val="12"/>
  </w:num>
  <w:num w:numId="29">
    <w:abstractNumId w:val="24"/>
  </w:num>
  <w:num w:numId="30">
    <w:abstractNumId w:val="13"/>
  </w:num>
  <w:num w:numId="31">
    <w:abstractNumId w:val="15"/>
  </w:num>
  <w:num w:numId="32">
    <w:abstractNumId w:val="32"/>
  </w:num>
  <w:num w:numId="33">
    <w:abstractNumId w:val="33"/>
  </w:num>
  <w:num w:numId="34">
    <w:abstractNumId w:val="22"/>
  </w:num>
  <w:num w:numId="35">
    <w:abstractNumId w:val="5"/>
  </w:num>
  <w:num w:numId="36">
    <w:abstractNumId w:val="3"/>
  </w:num>
  <w:num w:numId="37">
    <w:abstractNumId w:val="3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330"/>
    <w:rsid w:val="000076F5"/>
    <w:rsid w:val="00007AE3"/>
    <w:rsid w:val="0001139F"/>
    <w:rsid w:val="00015A40"/>
    <w:rsid w:val="00024BEA"/>
    <w:rsid w:val="00030341"/>
    <w:rsid w:val="00031954"/>
    <w:rsid w:val="000370B3"/>
    <w:rsid w:val="0004070E"/>
    <w:rsid w:val="00044A7C"/>
    <w:rsid w:val="000514F0"/>
    <w:rsid w:val="000532DD"/>
    <w:rsid w:val="00061FE6"/>
    <w:rsid w:val="00062428"/>
    <w:rsid w:val="000634D7"/>
    <w:rsid w:val="00065D6F"/>
    <w:rsid w:val="00067DC4"/>
    <w:rsid w:val="00070EB6"/>
    <w:rsid w:val="0007599D"/>
    <w:rsid w:val="00081A57"/>
    <w:rsid w:val="00083349"/>
    <w:rsid w:val="00090EE1"/>
    <w:rsid w:val="00090F4B"/>
    <w:rsid w:val="00097B0D"/>
    <w:rsid w:val="000A70C8"/>
    <w:rsid w:val="000B7C37"/>
    <w:rsid w:val="000C039C"/>
    <w:rsid w:val="000C2405"/>
    <w:rsid w:val="000C5B2B"/>
    <w:rsid w:val="000C6439"/>
    <w:rsid w:val="000C7201"/>
    <w:rsid w:val="000D0187"/>
    <w:rsid w:val="000E28EF"/>
    <w:rsid w:val="000F0999"/>
    <w:rsid w:val="00102D94"/>
    <w:rsid w:val="001107FF"/>
    <w:rsid w:val="00110D31"/>
    <w:rsid w:val="00111C14"/>
    <w:rsid w:val="001128C3"/>
    <w:rsid w:val="00120AD3"/>
    <w:rsid w:val="001339FA"/>
    <w:rsid w:val="00136BD5"/>
    <w:rsid w:val="00152B42"/>
    <w:rsid w:val="00171025"/>
    <w:rsid w:val="00171093"/>
    <w:rsid w:val="001733B9"/>
    <w:rsid w:val="00177594"/>
    <w:rsid w:val="00177A3B"/>
    <w:rsid w:val="00183499"/>
    <w:rsid w:val="00183C2E"/>
    <w:rsid w:val="00186211"/>
    <w:rsid w:val="00193AF1"/>
    <w:rsid w:val="00195E4E"/>
    <w:rsid w:val="001A17CD"/>
    <w:rsid w:val="001A2082"/>
    <w:rsid w:val="001A4CDB"/>
    <w:rsid w:val="001A4F25"/>
    <w:rsid w:val="001C1369"/>
    <w:rsid w:val="001C30A5"/>
    <w:rsid w:val="001D068C"/>
    <w:rsid w:val="001D1F2B"/>
    <w:rsid w:val="001D3002"/>
    <w:rsid w:val="001D50F5"/>
    <w:rsid w:val="001E1B47"/>
    <w:rsid w:val="001F4914"/>
    <w:rsid w:val="002028FC"/>
    <w:rsid w:val="0020362F"/>
    <w:rsid w:val="0020602D"/>
    <w:rsid w:val="00212B80"/>
    <w:rsid w:val="00217976"/>
    <w:rsid w:val="00220227"/>
    <w:rsid w:val="00226247"/>
    <w:rsid w:val="0023151F"/>
    <w:rsid w:val="002330F0"/>
    <w:rsid w:val="0023686D"/>
    <w:rsid w:val="002420BF"/>
    <w:rsid w:val="00250D21"/>
    <w:rsid w:val="00251B8D"/>
    <w:rsid w:val="002554C9"/>
    <w:rsid w:val="00270DAD"/>
    <w:rsid w:val="0027126F"/>
    <w:rsid w:val="00275766"/>
    <w:rsid w:val="00297938"/>
    <w:rsid w:val="002A1B39"/>
    <w:rsid w:val="002A1DDF"/>
    <w:rsid w:val="002A5828"/>
    <w:rsid w:val="002B4F0A"/>
    <w:rsid w:val="002C2051"/>
    <w:rsid w:val="002C30CF"/>
    <w:rsid w:val="002D0FD6"/>
    <w:rsid w:val="002D2B08"/>
    <w:rsid w:val="002D3F93"/>
    <w:rsid w:val="002E17B1"/>
    <w:rsid w:val="002E260B"/>
    <w:rsid w:val="002E5ED6"/>
    <w:rsid w:val="002E7568"/>
    <w:rsid w:val="002F4239"/>
    <w:rsid w:val="002F5765"/>
    <w:rsid w:val="00303B4F"/>
    <w:rsid w:val="003043A2"/>
    <w:rsid w:val="00311EE7"/>
    <w:rsid w:val="00316DFD"/>
    <w:rsid w:val="00317FBC"/>
    <w:rsid w:val="00322C8F"/>
    <w:rsid w:val="00325175"/>
    <w:rsid w:val="00326447"/>
    <w:rsid w:val="00327CCC"/>
    <w:rsid w:val="0034092D"/>
    <w:rsid w:val="00347595"/>
    <w:rsid w:val="00350AE8"/>
    <w:rsid w:val="003533EE"/>
    <w:rsid w:val="003605A4"/>
    <w:rsid w:val="00362B6D"/>
    <w:rsid w:val="003712A9"/>
    <w:rsid w:val="00375080"/>
    <w:rsid w:val="0037610B"/>
    <w:rsid w:val="003768DD"/>
    <w:rsid w:val="00377555"/>
    <w:rsid w:val="00382A1C"/>
    <w:rsid w:val="003916F9"/>
    <w:rsid w:val="003924BF"/>
    <w:rsid w:val="003A620A"/>
    <w:rsid w:val="003B12CE"/>
    <w:rsid w:val="003C2420"/>
    <w:rsid w:val="003C6672"/>
    <w:rsid w:val="003C7A22"/>
    <w:rsid w:val="003D341A"/>
    <w:rsid w:val="003D50AA"/>
    <w:rsid w:val="003E58E3"/>
    <w:rsid w:val="003E6A14"/>
    <w:rsid w:val="003F3112"/>
    <w:rsid w:val="003F7E8D"/>
    <w:rsid w:val="00404151"/>
    <w:rsid w:val="00420364"/>
    <w:rsid w:val="00422A72"/>
    <w:rsid w:val="00422B38"/>
    <w:rsid w:val="00422B6F"/>
    <w:rsid w:val="00427B78"/>
    <w:rsid w:val="0043346B"/>
    <w:rsid w:val="0043593C"/>
    <w:rsid w:val="00447BED"/>
    <w:rsid w:val="00447DE3"/>
    <w:rsid w:val="00450BF4"/>
    <w:rsid w:val="00456258"/>
    <w:rsid w:val="0047250F"/>
    <w:rsid w:val="004726A6"/>
    <w:rsid w:val="004800D2"/>
    <w:rsid w:val="004855A0"/>
    <w:rsid w:val="00490509"/>
    <w:rsid w:val="004937CC"/>
    <w:rsid w:val="00496089"/>
    <w:rsid w:val="004A05D6"/>
    <w:rsid w:val="004A18A1"/>
    <w:rsid w:val="004A42D6"/>
    <w:rsid w:val="004A6EFC"/>
    <w:rsid w:val="004B1E7C"/>
    <w:rsid w:val="004D3366"/>
    <w:rsid w:val="004E6372"/>
    <w:rsid w:val="004E6DC5"/>
    <w:rsid w:val="004F422C"/>
    <w:rsid w:val="004F45EF"/>
    <w:rsid w:val="004F7439"/>
    <w:rsid w:val="005126E4"/>
    <w:rsid w:val="005140B3"/>
    <w:rsid w:val="00515821"/>
    <w:rsid w:val="00524F07"/>
    <w:rsid w:val="00525331"/>
    <w:rsid w:val="005330F4"/>
    <w:rsid w:val="005441F0"/>
    <w:rsid w:val="0055057A"/>
    <w:rsid w:val="005668C7"/>
    <w:rsid w:val="00570A7F"/>
    <w:rsid w:val="00572622"/>
    <w:rsid w:val="005742D3"/>
    <w:rsid w:val="005746A9"/>
    <w:rsid w:val="00575826"/>
    <w:rsid w:val="00576876"/>
    <w:rsid w:val="0059536C"/>
    <w:rsid w:val="005A39CD"/>
    <w:rsid w:val="005A4891"/>
    <w:rsid w:val="005A4ED3"/>
    <w:rsid w:val="005A7A28"/>
    <w:rsid w:val="005B199F"/>
    <w:rsid w:val="005B5261"/>
    <w:rsid w:val="005C26D8"/>
    <w:rsid w:val="005C2EBF"/>
    <w:rsid w:val="005D466E"/>
    <w:rsid w:val="005E2CEF"/>
    <w:rsid w:val="005E419F"/>
    <w:rsid w:val="005E4D1E"/>
    <w:rsid w:val="005F149C"/>
    <w:rsid w:val="005F1894"/>
    <w:rsid w:val="005F4E9D"/>
    <w:rsid w:val="00603D4D"/>
    <w:rsid w:val="00611F75"/>
    <w:rsid w:val="00621C1F"/>
    <w:rsid w:val="00624247"/>
    <w:rsid w:val="00624499"/>
    <w:rsid w:val="00636F68"/>
    <w:rsid w:val="0063772F"/>
    <w:rsid w:val="006453BC"/>
    <w:rsid w:val="00654E5D"/>
    <w:rsid w:val="00660096"/>
    <w:rsid w:val="00661E93"/>
    <w:rsid w:val="006628C5"/>
    <w:rsid w:val="00672E9A"/>
    <w:rsid w:val="00673A33"/>
    <w:rsid w:val="0068078E"/>
    <w:rsid w:val="0069596A"/>
    <w:rsid w:val="006A34A9"/>
    <w:rsid w:val="006A6609"/>
    <w:rsid w:val="006D00F2"/>
    <w:rsid w:val="006D3FB0"/>
    <w:rsid w:val="006D7877"/>
    <w:rsid w:val="006E47F6"/>
    <w:rsid w:val="006F0859"/>
    <w:rsid w:val="006F6F2B"/>
    <w:rsid w:val="007018B6"/>
    <w:rsid w:val="00706D1C"/>
    <w:rsid w:val="00710737"/>
    <w:rsid w:val="0071213B"/>
    <w:rsid w:val="00712A64"/>
    <w:rsid w:val="00712C8E"/>
    <w:rsid w:val="00713433"/>
    <w:rsid w:val="00714930"/>
    <w:rsid w:val="00720825"/>
    <w:rsid w:val="00721210"/>
    <w:rsid w:val="007303B8"/>
    <w:rsid w:val="00735122"/>
    <w:rsid w:val="0073725A"/>
    <w:rsid w:val="00737474"/>
    <w:rsid w:val="00745D3A"/>
    <w:rsid w:val="00746FDC"/>
    <w:rsid w:val="007521B4"/>
    <w:rsid w:val="00767D12"/>
    <w:rsid w:val="00771EC9"/>
    <w:rsid w:val="00774F41"/>
    <w:rsid w:val="00785995"/>
    <w:rsid w:val="00791216"/>
    <w:rsid w:val="007B3536"/>
    <w:rsid w:val="007C0210"/>
    <w:rsid w:val="007C4484"/>
    <w:rsid w:val="007C5670"/>
    <w:rsid w:val="007C691E"/>
    <w:rsid w:val="007C7133"/>
    <w:rsid w:val="007C76D6"/>
    <w:rsid w:val="007D35BA"/>
    <w:rsid w:val="007D493F"/>
    <w:rsid w:val="007D74BF"/>
    <w:rsid w:val="007E1D19"/>
    <w:rsid w:val="007E5FAB"/>
    <w:rsid w:val="007F2EC4"/>
    <w:rsid w:val="007F32A2"/>
    <w:rsid w:val="007F50B5"/>
    <w:rsid w:val="00800F23"/>
    <w:rsid w:val="00803E2B"/>
    <w:rsid w:val="008049D6"/>
    <w:rsid w:val="00822B36"/>
    <w:rsid w:val="0082457A"/>
    <w:rsid w:val="00824E92"/>
    <w:rsid w:val="008379D8"/>
    <w:rsid w:val="00840C2C"/>
    <w:rsid w:val="008416AA"/>
    <w:rsid w:val="0084249D"/>
    <w:rsid w:val="00854179"/>
    <w:rsid w:val="00856477"/>
    <w:rsid w:val="008635B8"/>
    <w:rsid w:val="008648A2"/>
    <w:rsid w:val="00870364"/>
    <w:rsid w:val="00870CF2"/>
    <w:rsid w:val="0087209E"/>
    <w:rsid w:val="0087429B"/>
    <w:rsid w:val="0088112B"/>
    <w:rsid w:val="00891274"/>
    <w:rsid w:val="00892216"/>
    <w:rsid w:val="00895B8F"/>
    <w:rsid w:val="008A2CD2"/>
    <w:rsid w:val="008A788A"/>
    <w:rsid w:val="008B4E10"/>
    <w:rsid w:val="008B7701"/>
    <w:rsid w:val="008C1DF7"/>
    <w:rsid w:val="008E0AC0"/>
    <w:rsid w:val="008F7ED0"/>
    <w:rsid w:val="00902C8B"/>
    <w:rsid w:val="009327A7"/>
    <w:rsid w:val="00937F56"/>
    <w:rsid w:val="00944986"/>
    <w:rsid w:val="00954D23"/>
    <w:rsid w:val="00956236"/>
    <w:rsid w:val="009579A3"/>
    <w:rsid w:val="0096010C"/>
    <w:rsid w:val="00960D96"/>
    <w:rsid w:val="00965E5F"/>
    <w:rsid w:val="00971FD4"/>
    <w:rsid w:val="00982986"/>
    <w:rsid w:val="00983C66"/>
    <w:rsid w:val="00985B67"/>
    <w:rsid w:val="009877B9"/>
    <w:rsid w:val="00990039"/>
    <w:rsid w:val="0099386A"/>
    <w:rsid w:val="00996A4E"/>
    <w:rsid w:val="009A27AA"/>
    <w:rsid w:val="009A6C33"/>
    <w:rsid w:val="009B4044"/>
    <w:rsid w:val="009C108E"/>
    <w:rsid w:val="009C4330"/>
    <w:rsid w:val="009C6204"/>
    <w:rsid w:val="009C73EE"/>
    <w:rsid w:val="009E27E1"/>
    <w:rsid w:val="009F08B6"/>
    <w:rsid w:val="00A036D4"/>
    <w:rsid w:val="00A06A64"/>
    <w:rsid w:val="00A10B4F"/>
    <w:rsid w:val="00A1107F"/>
    <w:rsid w:val="00A15E56"/>
    <w:rsid w:val="00A22C25"/>
    <w:rsid w:val="00A30313"/>
    <w:rsid w:val="00A37303"/>
    <w:rsid w:val="00A37EE0"/>
    <w:rsid w:val="00A43891"/>
    <w:rsid w:val="00A44EC0"/>
    <w:rsid w:val="00A4535C"/>
    <w:rsid w:val="00A51D9A"/>
    <w:rsid w:val="00A55959"/>
    <w:rsid w:val="00A56ED1"/>
    <w:rsid w:val="00A631F6"/>
    <w:rsid w:val="00A7148C"/>
    <w:rsid w:val="00A736A5"/>
    <w:rsid w:val="00A752F5"/>
    <w:rsid w:val="00A84132"/>
    <w:rsid w:val="00A868AA"/>
    <w:rsid w:val="00A87B49"/>
    <w:rsid w:val="00A93842"/>
    <w:rsid w:val="00A94E64"/>
    <w:rsid w:val="00AA7A2A"/>
    <w:rsid w:val="00AE2C10"/>
    <w:rsid w:val="00AF0546"/>
    <w:rsid w:val="00AF3360"/>
    <w:rsid w:val="00B0032B"/>
    <w:rsid w:val="00B0043D"/>
    <w:rsid w:val="00B039FC"/>
    <w:rsid w:val="00B04A83"/>
    <w:rsid w:val="00B1660B"/>
    <w:rsid w:val="00B207B1"/>
    <w:rsid w:val="00B20A0A"/>
    <w:rsid w:val="00B21F60"/>
    <w:rsid w:val="00B27ECB"/>
    <w:rsid w:val="00B300E7"/>
    <w:rsid w:val="00B3329E"/>
    <w:rsid w:val="00B37F1A"/>
    <w:rsid w:val="00B42938"/>
    <w:rsid w:val="00B505CF"/>
    <w:rsid w:val="00B53F79"/>
    <w:rsid w:val="00B63060"/>
    <w:rsid w:val="00B63F6C"/>
    <w:rsid w:val="00B715EE"/>
    <w:rsid w:val="00B72A85"/>
    <w:rsid w:val="00B73D5F"/>
    <w:rsid w:val="00B7658D"/>
    <w:rsid w:val="00B83F59"/>
    <w:rsid w:val="00B847F7"/>
    <w:rsid w:val="00B96567"/>
    <w:rsid w:val="00BA0F33"/>
    <w:rsid w:val="00BB1BDB"/>
    <w:rsid w:val="00BB1CED"/>
    <w:rsid w:val="00BB591D"/>
    <w:rsid w:val="00BC0FFA"/>
    <w:rsid w:val="00BC6FF5"/>
    <w:rsid w:val="00BD001A"/>
    <w:rsid w:val="00BD06AC"/>
    <w:rsid w:val="00BD1449"/>
    <w:rsid w:val="00BD2D2D"/>
    <w:rsid w:val="00BD5AD0"/>
    <w:rsid w:val="00BE00BA"/>
    <w:rsid w:val="00BE3B47"/>
    <w:rsid w:val="00BE3E4B"/>
    <w:rsid w:val="00BF06D2"/>
    <w:rsid w:val="00BF1135"/>
    <w:rsid w:val="00BF4CC6"/>
    <w:rsid w:val="00BF5ACB"/>
    <w:rsid w:val="00BF6640"/>
    <w:rsid w:val="00C0094D"/>
    <w:rsid w:val="00C1346B"/>
    <w:rsid w:val="00C13AD5"/>
    <w:rsid w:val="00C20236"/>
    <w:rsid w:val="00C20EAC"/>
    <w:rsid w:val="00C42501"/>
    <w:rsid w:val="00C46D02"/>
    <w:rsid w:val="00C47EA9"/>
    <w:rsid w:val="00C5109A"/>
    <w:rsid w:val="00C65DA7"/>
    <w:rsid w:val="00C6702D"/>
    <w:rsid w:val="00C706E1"/>
    <w:rsid w:val="00C71E30"/>
    <w:rsid w:val="00C74B31"/>
    <w:rsid w:val="00C9392A"/>
    <w:rsid w:val="00CA28A2"/>
    <w:rsid w:val="00CB51E7"/>
    <w:rsid w:val="00CC2235"/>
    <w:rsid w:val="00CD13FE"/>
    <w:rsid w:val="00CD5755"/>
    <w:rsid w:val="00CD6098"/>
    <w:rsid w:val="00CE1DC4"/>
    <w:rsid w:val="00CE1F66"/>
    <w:rsid w:val="00CE6FB6"/>
    <w:rsid w:val="00CF53EE"/>
    <w:rsid w:val="00CF760A"/>
    <w:rsid w:val="00D0055D"/>
    <w:rsid w:val="00D02DD9"/>
    <w:rsid w:val="00D12A3B"/>
    <w:rsid w:val="00D17A3F"/>
    <w:rsid w:val="00D17F62"/>
    <w:rsid w:val="00D22AF4"/>
    <w:rsid w:val="00D23FDC"/>
    <w:rsid w:val="00D27480"/>
    <w:rsid w:val="00D321F0"/>
    <w:rsid w:val="00D32DF6"/>
    <w:rsid w:val="00D45B88"/>
    <w:rsid w:val="00D473D9"/>
    <w:rsid w:val="00D5402A"/>
    <w:rsid w:val="00D568FF"/>
    <w:rsid w:val="00D65A2D"/>
    <w:rsid w:val="00D67D02"/>
    <w:rsid w:val="00D859E1"/>
    <w:rsid w:val="00D8744D"/>
    <w:rsid w:val="00D96E62"/>
    <w:rsid w:val="00DB2BA5"/>
    <w:rsid w:val="00DE22F5"/>
    <w:rsid w:val="00DE3AB0"/>
    <w:rsid w:val="00DF25B8"/>
    <w:rsid w:val="00DF62BA"/>
    <w:rsid w:val="00E011A4"/>
    <w:rsid w:val="00E0237E"/>
    <w:rsid w:val="00E02F02"/>
    <w:rsid w:val="00E119E3"/>
    <w:rsid w:val="00E311BB"/>
    <w:rsid w:val="00E33BF5"/>
    <w:rsid w:val="00E34607"/>
    <w:rsid w:val="00E3677B"/>
    <w:rsid w:val="00E402D7"/>
    <w:rsid w:val="00E41D18"/>
    <w:rsid w:val="00E6736C"/>
    <w:rsid w:val="00E72DD7"/>
    <w:rsid w:val="00E7543E"/>
    <w:rsid w:val="00E7684E"/>
    <w:rsid w:val="00E923E1"/>
    <w:rsid w:val="00E9740B"/>
    <w:rsid w:val="00EA3554"/>
    <w:rsid w:val="00EA7E35"/>
    <w:rsid w:val="00EB1B31"/>
    <w:rsid w:val="00EC2013"/>
    <w:rsid w:val="00EC47B4"/>
    <w:rsid w:val="00ED2014"/>
    <w:rsid w:val="00ED3E78"/>
    <w:rsid w:val="00ED7ECB"/>
    <w:rsid w:val="00EE090F"/>
    <w:rsid w:val="00EE3A60"/>
    <w:rsid w:val="00EE5E77"/>
    <w:rsid w:val="00EF1851"/>
    <w:rsid w:val="00EF3F1E"/>
    <w:rsid w:val="00EF4734"/>
    <w:rsid w:val="00EF7C62"/>
    <w:rsid w:val="00F25977"/>
    <w:rsid w:val="00F33E3D"/>
    <w:rsid w:val="00F35DBE"/>
    <w:rsid w:val="00F35F4C"/>
    <w:rsid w:val="00F417EC"/>
    <w:rsid w:val="00F42669"/>
    <w:rsid w:val="00F47F31"/>
    <w:rsid w:val="00F574CD"/>
    <w:rsid w:val="00F578EC"/>
    <w:rsid w:val="00F6197E"/>
    <w:rsid w:val="00F66012"/>
    <w:rsid w:val="00F66A14"/>
    <w:rsid w:val="00F6774D"/>
    <w:rsid w:val="00F7167C"/>
    <w:rsid w:val="00F75E68"/>
    <w:rsid w:val="00F767B8"/>
    <w:rsid w:val="00F76B3B"/>
    <w:rsid w:val="00F77476"/>
    <w:rsid w:val="00F83A4A"/>
    <w:rsid w:val="00F92790"/>
    <w:rsid w:val="00FA1851"/>
    <w:rsid w:val="00FA2124"/>
    <w:rsid w:val="00FB2541"/>
    <w:rsid w:val="00FB6DA6"/>
    <w:rsid w:val="00FC2541"/>
    <w:rsid w:val="00FC4E4E"/>
    <w:rsid w:val="00FC7E18"/>
    <w:rsid w:val="00FD0417"/>
    <w:rsid w:val="00FD48F1"/>
    <w:rsid w:val="00FD546D"/>
    <w:rsid w:val="00FE359C"/>
    <w:rsid w:val="00FF76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6C6A080B"/>
  <w15:docId w15:val="{1982D8B7-3A60-4AEB-A973-0AEEF51D6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B4044"/>
  </w:style>
  <w:style w:type="paragraph" w:styleId="1">
    <w:name w:val="heading 1"/>
    <w:basedOn w:val="a"/>
    <w:next w:val="a"/>
    <w:link w:val="10"/>
    <w:uiPriority w:val="9"/>
    <w:qFormat/>
    <w:rsid w:val="009B404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9B404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B4044"/>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9B4044"/>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9B404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B4044"/>
    <w:pPr>
      <w:keepNext/>
      <w:spacing w:after="0" w:line="240" w:lineRule="auto"/>
      <w:ind w:left="2127" w:firstLine="709"/>
      <w:jc w:val="center"/>
      <w:outlineLvl w:val="6"/>
    </w:pPr>
    <w:rPr>
      <w:rFonts w:ascii="FreeSetCTT" w:eastAsia="Times New Roman" w:hAnsi="FreeSetCTT" w:cs="Times New Roman"/>
      <w:b/>
      <w:bCs/>
      <w:sz w:val="24"/>
      <w:szCs w:val="24"/>
      <w:lang w:eastAsia="ru-RU"/>
    </w:rPr>
  </w:style>
  <w:style w:type="paragraph" w:styleId="8">
    <w:name w:val="heading 8"/>
    <w:basedOn w:val="a"/>
    <w:next w:val="a"/>
    <w:link w:val="80"/>
    <w:qFormat/>
    <w:rsid w:val="009B4044"/>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9B4044"/>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4044"/>
    <w:rPr>
      <w:rFonts w:ascii="Arial" w:eastAsia="Times New Roman" w:hAnsi="Arial" w:cs="Arial"/>
      <w:b/>
      <w:bCs/>
      <w:kern w:val="32"/>
      <w:sz w:val="32"/>
      <w:szCs w:val="32"/>
      <w:lang w:eastAsia="ru-RU"/>
    </w:rPr>
  </w:style>
  <w:style w:type="character" w:customStyle="1" w:styleId="20">
    <w:name w:val="Заголовок 2 Знак"/>
    <w:basedOn w:val="a0"/>
    <w:link w:val="2"/>
    <w:rsid w:val="009B4044"/>
    <w:rPr>
      <w:rFonts w:ascii="Arial" w:eastAsia="Times New Roman" w:hAnsi="Arial" w:cs="Arial"/>
      <w:b/>
      <w:bCs/>
      <w:i/>
      <w:iCs/>
      <w:sz w:val="28"/>
      <w:szCs w:val="28"/>
      <w:lang w:eastAsia="ru-RU"/>
    </w:rPr>
  </w:style>
  <w:style w:type="character" w:customStyle="1" w:styleId="30">
    <w:name w:val="Заголовок 3 Знак"/>
    <w:basedOn w:val="a0"/>
    <w:link w:val="3"/>
    <w:rsid w:val="009B4044"/>
    <w:rPr>
      <w:rFonts w:ascii="Arial" w:eastAsia="Times New Roman" w:hAnsi="Arial" w:cs="Arial"/>
      <w:b/>
      <w:bCs/>
      <w:sz w:val="26"/>
      <w:szCs w:val="26"/>
      <w:lang w:eastAsia="ru-RU"/>
    </w:rPr>
  </w:style>
  <w:style w:type="character" w:customStyle="1" w:styleId="40">
    <w:name w:val="Заголовок 4 Знак"/>
    <w:basedOn w:val="a0"/>
    <w:link w:val="4"/>
    <w:rsid w:val="009B4044"/>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9B4044"/>
    <w:rPr>
      <w:rFonts w:ascii="Times New Roman" w:eastAsia="Times New Roman" w:hAnsi="Times New Roman" w:cs="Times New Roman"/>
      <w:b/>
      <w:bCs/>
      <w:lang w:eastAsia="ru-RU"/>
    </w:rPr>
  </w:style>
  <w:style w:type="character" w:customStyle="1" w:styleId="70">
    <w:name w:val="Заголовок 7 Знак"/>
    <w:basedOn w:val="a0"/>
    <w:link w:val="7"/>
    <w:rsid w:val="009B4044"/>
    <w:rPr>
      <w:rFonts w:ascii="FreeSetCTT" w:eastAsia="Times New Roman" w:hAnsi="FreeSetCTT" w:cs="Times New Roman"/>
      <w:b/>
      <w:bCs/>
      <w:sz w:val="24"/>
      <w:szCs w:val="24"/>
      <w:lang w:eastAsia="ru-RU"/>
    </w:rPr>
  </w:style>
  <w:style w:type="character" w:customStyle="1" w:styleId="80">
    <w:name w:val="Заголовок 8 Знак"/>
    <w:basedOn w:val="a0"/>
    <w:link w:val="8"/>
    <w:rsid w:val="009B4044"/>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9B4044"/>
    <w:rPr>
      <w:rFonts w:ascii="Arial" w:eastAsia="Times New Roman" w:hAnsi="Arial" w:cs="Arial"/>
      <w:lang w:eastAsia="ru-RU"/>
    </w:rPr>
  </w:style>
  <w:style w:type="numbering" w:customStyle="1" w:styleId="11">
    <w:name w:val="Нет списка1"/>
    <w:next w:val="a2"/>
    <w:semiHidden/>
    <w:rsid w:val="009B4044"/>
  </w:style>
  <w:style w:type="paragraph" w:customStyle="1" w:styleId="112">
    <w:name w:val="Стиль Заголовок 1 + 12 пт"/>
    <w:basedOn w:val="1"/>
    <w:rsid w:val="009B4044"/>
    <w:pPr>
      <w:jc w:val="center"/>
    </w:pPr>
    <w:rPr>
      <w:sz w:val="24"/>
    </w:rPr>
  </w:style>
  <w:style w:type="paragraph" w:customStyle="1" w:styleId="Arial">
    <w:name w:val="Стиль Рег_текст + Arial"/>
    <w:basedOn w:val="a"/>
    <w:rsid w:val="009B4044"/>
    <w:pPr>
      <w:spacing w:before="120" w:after="0" w:line="240" w:lineRule="auto"/>
      <w:jc w:val="both"/>
    </w:pPr>
    <w:rPr>
      <w:rFonts w:ascii="Arial" w:eastAsia="Times New Roman" w:hAnsi="Arial" w:cs="Times New Roman"/>
      <w:sz w:val="24"/>
      <w:szCs w:val="24"/>
      <w:lang w:eastAsia="ru-RU"/>
    </w:rPr>
  </w:style>
  <w:style w:type="table" w:styleId="a3">
    <w:name w:val="Table Grid"/>
    <w:basedOn w:val="a1"/>
    <w:uiPriority w:val="59"/>
    <w:rsid w:val="009B40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link w:val="a5"/>
    <w:qFormat/>
    <w:rsid w:val="009B4044"/>
    <w:pPr>
      <w:spacing w:after="0" w:line="240" w:lineRule="auto"/>
      <w:jc w:val="center"/>
    </w:pPr>
    <w:rPr>
      <w:rFonts w:ascii="Times New Roman" w:eastAsia="Times New Roman" w:hAnsi="Times New Roman" w:cs="Times New Roman"/>
      <w:b/>
      <w:bCs/>
      <w:sz w:val="28"/>
      <w:szCs w:val="24"/>
      <w:lang w:eastAsia="ru-RU"/>
    </w:rPr>
  </w:style>
  <w:style w:type="character" w:customStyle="1" w:styleId="a5">
    <w:name w:val="Заголовок Знак"/>
    <w:basedOn w:val="a0"/>
    <w:link w:val="a4"/>
    <w:rsid w:val="009B4044"/>
    <w:rPr>
      <w:rFonts w:ascii="Times New Roman" w:eastAsia="Times New Roman" w:hAnsi="Times New Roman" w:cs="Times New Roman"/>
      <w:b/>
      <w:bCs/>
      <w:sz w:val="28"/>
      <w:szCs w:val="24"/>
      <w:lang w:eastAsia="ru-RU"/>
    </w:rPr>
  </w:style>
  <w:style w:type="paragraph" w:styleId="a6">
    <w:name w:val="Body Text"/>
    <w:basedOn w:val="a"/>
    <w:link w:val="a7"/>
    <w:rsid w:val="009B4044"/>
    <w:pPr>
      <w:spacing w:after="0" w:line="240" w:lineRule="auto"/>
      <w:jc w:val="center"/>
    </w:pPr>
    <w:rPr>
      <w:rFonts w:ascii="FreeSetCTT" w:eastAsia="Times New Roman" w:hAnsi="FreeSetCTT" w:cs="Times New Roman"/>
      <w:b/>
      <w:bCs/>
      <w:sz w:val="36"/>
      <w:szCs w:val="24"/>
      <w:lang w:eastAsia="ru-RU"/>
    </w:rPr>
  </w:style>
  <w:style w:type="character" w:customStyle="1" w:styleId="a7">
    <w:name w:val="Основной текст Знак"/>
    <w:basedOn w:val="a0"/>
    <w:link w:val="a6"/>
    <w:rsid w:val="009B4044"/>
    <w:rPr>
      <w:rFonts w:ascii="FreeSetCTT" w:eastAsia="Times New Roman" w:hAnsi="FreeSetCTT" w:cs="Times New Roman"/>
      <w:b/>
      <w:bCs/>
      <w:sz w:val="36"/>
      <w:szCs w:val="24"/>
      <w:lang w:eastAsia="ru-RU"/>
    </w:rPr>
  </w:style>
  <w:style w:type="paragraph" w:styleId="a8">
    <w:name w:val="Balloon Text"/>
    <w:basedOn w:val="a"/>
    <w:link w:val="a9"/>
    <w:semiHidden/>
    <w:rsid w:val="009B4044"/>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semiHidden/>
    <w:rsid w:val="009B4044"/>
    <w:rPr>
      <w:rFonts w:ascii="Tahoma" w:eastAsia="Times New Roman" w:hAnsi="Tahoma" w:cs="Tahoma"/>
      <w:sz w:val="16"/>
      <w:szCs w:val="16"/>
      <w:lang w:eastAsia="ru-RU"/>
    </w:rPr>
  </w:style>
  <w:style w:type="character" w:styleId="aa">
    <w:name w:val="Hyperlink"/>
    <w:uiPriority w:val="99"/>
    <w:rsid w:val="009B4044"/>
    <w:rPr>
      <w:color w:val="0000FF"/>
      <w:u w:val="single"/>
    </w:rPr>
  </w:style>
  <w:style w:type="paragraph" w:styleId="12">
    <w:name w:val="toc 1"/>
    <w:basedOn w:val="a"/>
    <w:next w:val="a"/>
    <w:autoRedefine/>
    <w:uiPriority w:val="39"/>
    <w:rsid w:val="009B4044"/>
    <w:pPr>
      <w:spacing w:before="120" w:after="0" w:line="240" w:lineRule="auto"/>
    </w:pPr>
    <w:rPr>
      <w:rFonts w:ascii="Arial" w:eastAsia="Times New Roman" w:hAnsi="Arial" w:cs="Times New Roman"/>
      <w:bCs/>
      <w:iCs/>
      <w:sz w:val="24"/>
      <w:szCs w:val="24"/>
      <w:lang w:eastAsia="ru-RU"/>
    </w:rPr>
  </w:style>
  <w:style w:type="paragraph" w:styleId="21">
    <w:name w:val="toc 2"/>
    <w:basedOn w:val="a"/>
    <w:next w:val="a"/>
    <w:autoRedefine/>
    <w:uiPriority w:val="39"/>
    <w:rsid w:val="009B4044"/>
    <w:pPr>
      <w:spacing w:before="120" w:after="0" w:line="240" w:lineRule="auto"/>
      <w:ind w:left="240"/>
    </w:pPr>
    <w:rPr>
      <w:rFonts w:ascii="Arial" w:eastAsia="Times New Roman" w:hAnsi="Arial" w:cs="Times New Roman"/>
      <w:bCs/>
      <w:lang w:eastAsia="ru-RU"/>
    </w:rPr>
  </w:style>
  <w:style w:type="paragraph" w:styleId="31">
    <w:name w:val="toc 3"/>
    <w:basedOn w:val="a"/>
    <w:next w:val="a"/>
    <w:autoRedefine/>
    <w:semiHidden/>
    <w:rsid w:val="009B4044"/>
    <w:pPr>
      <w:spacing w:after="0" w:line="240" w:lineRule="auto"/>
      <w:ind w:left="480"/>
    </w:pPr>
    <w:rPr>
      <w:rFonts w:ascii="Arial" w:eastAsia="Times New Roman" w:hAnsi="Arial" w:cs="Times New Roman"/>
      <w:sz w:val="20"/>
      <w:szCs w:val="20"/>
      <w:lang w:eastAsia="ru-RU"/>
    </w:rPr>
  </w:style>
  <w:style w:type="paragraph" w:styleId="41">
    <w:name w:val="toc 4"/>
    <w:basedOn w:val="a"/>
    <w:next w:val="a"/>
    <w:autoRedefine/>
    <w:semiHidden/>
    <w:rsid w:val="009B4044"/>
    <w:pPr>
      <w:spacing w:after="0" w:line="240" w:lineRule="auto"/>
      <w:ind w:left="720"/>
    </w:pPr>
    <w:rPr>
      <w:rFonts w:ascii="Arial" w:eastAsia="Times New Roman" w:hAnsi="Arial" w:cs="Times New Roman"/>
      <w:sz w:val="20"/>
      <w:szCs w:val="20"/>
      <w:lang w:eastAsia="ru-RU"/>
    </w:rPr>
  </w:style>
  <w:style w:type="paragraph" w:styleId="5">
    <w:name w:val="toc 5"/>
    <w:basedOn w:val="a"/>
    <w:next w:val="a"/>
    <w:autoRedefine/>
    <w:semiHidden/>
    <w:rsid w:val="009B4044"/>
    <w:pPr>
      <w:spacing w:after="0" w:line="240" w:lineRule="auto"/>
      <w:ind w:left="960"/>
    </w:pPr>
    <w:rPr>
      <w:rFonts w:ascii="Times New Roman" w:eastAsia="Times New Roman" w:hAnsi="Times New Roman" w:cs="Times New Roman"/>
      <w:sz w:val="20"/>
      <w:szCs w:val="20"/>
      <w:lang w:eastAsia="ru-RU"/>
    </w:rPr>
  </w:style>
  <w:style w:type="paragraph" w:styleId="61">
    <w:name w:val="toc 6"/>
    <w:basedOn w:val="a"/>
    <w:next w:val="a"/>
    <w:autoRedefine/>
    <w:semiHidden/>
    <w:rsid w:val="009B4044"/>
    <w:pPr>
      <w:spacing w:after="0" w:line="240" w:lineRule="auto"/>
      <w:ind w:left="1200"/>
    </w:pPr>
    <w:rPr>
      <w:rFonts w:ascii="Times New Roman" w:eastAsia="Times New Roman" w:hAnsi="Times New Roman" w:cs="Times New Roman"/>
      <w:sz w:val="20"/>
      <w:szCs w:val="20"/>
      <w:lang w:eastAsia="ru-RU"/>
    </w:rPr>
  </w:style>
  <w:style w:type="paragraph" w:styleId="71">
    <w:name w:val="toc 7"/>
    <w:basedOn w:val="a"/>
    <w:next w:val="a"/>
    <w:autoRedefine/>
    <w:semiHidden/>
    <w:rsid w:val="009B4044"/>
    <w:pPr>
      <w:spacing w:after="0" w:line="240" w:lineRule="auto"/>
      <w:ind w:left="1440"/>
    </w:pPr>
    <w:rPr>
      <w:rFonts w:ascii="Times New Roman" w:eastAsia="Times New Roman" w:hAnsi="Times New Roman" w:cs="Times New Roman"/>
      <w:sz w:val="20"/>
      <w:szCs w:val="20"/>
      <w:lang w:eastAsia="ru-RU"/>
    </w:rPr>
  </w:style>
  <w:style w:type="paragraph" w:styleId="81">
    <w:name w:val="toc 8"/>
    <w:basedOn w:val="a"/>
    <w:next w:val="a"/>
    <w:autoRedefine/>
    <w:semiHidden/>
    <w:rsid w:val="009B4044"/>
    <w:pPr>
      <w:spacing w:after="0" w:line="240" w:lineRule="auto"/>
      <w:ind w:left="1680"/>
    </w:pPr>
    <w:rPr>
      <w:rFonts w:ascii="Times New Roman" w:eastAsia="Times New Roman" w:hAnsi="Times New Roman" w:cs="Times New Roman"/>
      <w:sz w:val="20"/>
      <w:szCs w:val="20"/>
      <w:lang w:eastAsia="ru-RU"/>
    </w:rPr>
  </w:style>
  <w:style w:type="paragraph" w:styleId="91">
    <w:name w:val="toc 9"/>
    <w:basedOn w:val="a"/>
    <w:next w:val="a"/>
    <w:autoRedefine/>
    <w:semiHidden/>
    <w:rsid w:val="009B4044"/>
    <w:pPr>
      <w:spacing w:after="0" w:line="240" w:lineRule="auto"/>
      <w:ind w:left="1920"/>
    </w:pPr>
    <w:rPr>
      <w:rFonts w:ascii="Times New Roman" w:eastAsia="Times New Roman" w:hAnsi="Times New Roman" w:cs="Times New Roman"/>
      <w:sz w:val="20"/>
      <w:szCs w:val="20"/>
      <w:lang w:eastAsia="ru-RU"/>
    </w:rPr>
  </w:style>
  <w:style w:type="paragraph" w:styleId="ab">
    <w:name w:val="Body Text Indent"/>
    <w:basedOn w:val="a"/>
    <w:link w:val="ac"/>
    <w:rsid w:val="009B4044"/>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9B4044"/>
    <w:rPr>
      <w:rFonts w:ascii="Times New Roman" w:eastAsia="Times New Roman" w:hAnsi="Times New Roman" w:cs="Times New Roman"/>
      <w:sz w:val="24"/>
      <w:szCs w:val="24"/>
      <w:lang w:eastAsia="ru-RU"/>
    </w:rPr>
  </w:style>
  <w:style w:type="paragraph" w:styleId="32">
    <w:name w:val="Body Text 3"/>
    <w:basedOn w:val="a"/>
    <w:link w:val="33"/>
    <w:rsid w:val="009B4044"/>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rsid w:val="009B4044"/>
    <w:rPr>
      <w:rFonts w:ascii="Times New Roman" w:eastAsia="Times New Roman" w:hAnsi="Times New Roman" w:cs="Times New Roman"/>
      <w:sz w:val="16"/>
      <w:szCs w:val="16"/>
      <w:lang w:eastAsia="ru-RU"/>
    </w:rPr>
  </w:style>
  <w:style w:type="paragraph" w:styleId="22">
    <w:name w:val="Body Text Indent 2"/>
    <w:basedOn w:val="a"/>
    <w:link w:val="23"/>
    <w:rsid w:val="009B4044"/>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9B4044"/>
    <w:rPr>
      <w:rFonts w:ascii="Times New Roman" w:eastAsia="Times New Roman" w:hAnsi="Times New Roman" w:cs="Times New Roman"/>
      <w:sz w:val="24"/>
      <w:szCs w:val="24"/>
      <w:lang w:eastAsia="ru-RU"/>
    </w:rPr>
  </w:style>
  <w:style w:type="paragraph" w:customStyle="1" w:styleId="NRUS">
    <w:name w:val="N_RUS"/>
    <w:basedOn w:val="a"/>
    <w:rsid w:val="009B4044"/>
    <w:pPr>
      <w:autoSpaceDE w:val="0"/>
      <w:autoSpaceDN w:val="0"/>
      <w:spacing w:after="0" w:line="240" w:lineRule="auto"/>
      <w:jc w:val="both"/>
    </w:pPr>
    <w:rPr>
      <w:rFonts w:ascii="Antiqua" w:eastAsia="Times New Roman" w:hAnsi="Antiqua" w:cs="Times New Roman"/>
      <w:sz w:val="24"/>
      <w:szCs w:val="24"/>
      <w:lang w:eastAsia="ru-RU"/>
    </w:rPr>
  </w:style>
  <w:style w:type="paragraph" w:customStyle="1" w:styleId="34">
    <w:name w:val="заголовок 3"/>
    <w:basedOn w:val="a"/>
    <w:next w:val="a"/>
    <w:rsid w:val="009B4044"/>
    <w:pPr>
      <w:keepNext/>
      <w:autoSpaceDE w:val="0"/>
      <w:autoSpaceDN w:val="0"/>
      <w:spacing w:after="0" w:line="240" w:lineRule="auto"/>
    </w:pPr>
    <w:rPr>
      <w:rFonts w:ascii="Arial" w:eastAsia="Times New Roman" w:hAnsi="Arial" w:cs="Arial"/>
      <w:b/>
      <w:bCs/>
      <w:sz w:val="18"/>
      <w:szCs w:val="24"/>
      <w:lang w:eastAsia="ru-RU"/>
    </w:rPr>
  </w:style>
  <w:style w:type="paragraph" w:customStyle="1" w:styleId="62">
    <w:name w:val="заголовок 6"/>
    <w:basedOn w:val="a"/>
    <w:next w:val="a"/>
    <w:rsid w:val="009B4044"/>
    <w:pPr>
      <w:keepNext/>
      <w:autoSpaceDE w:val="0"/>
      <w:autoSpaceDN w:val="0"/>
      <w:spacing w:after="0" w:line="240" w:lineRule="auto"/>
      <w:jc w:val="center"/>
    </w:pPr>
    <w:rPr>
      <w:rFonts w:ascii="Times New Roman" w:eastAsia="Times New Roman" w:hAnsi="Times New Roman" w:cs="Times New Roman"/>
      <w:i/>
      <w:iCs/>
      <w:sz w:val="24"/>
      <w:szCs w:val="24"/>
      <w:lang w:eastAsia="ru-RU"/>
    </w:rPr>
  </w:style>
  <w:style w:type="character" w:customStyle="1" w:styleId="ad">
    <w:name w:val="номер страницы"/>
    <w:basedOn w:val="a0"/>
    <w:rsid w:val="009B4044"/>
  </w:style>
  <w:style w:type="character" w:styleId="ae">
    <w:name w:val="page number"/>
    <w:basedOn w:val="a0"/>
    <w:rsid w:val="009B4044"/>
  </w:style>
  <w:style w:type="paragraph" w:styleId="af">
    <w:name w:val="header"/>
    <w:basedOn w:val="a"/>
    <w:link w:val="af0"/>
    <w:uiPriority w:val="99"/>
    <w:rsid w:val="009B404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Верхний колонтитул Знак"/>
    <w:basedOn w:val="a0"/>
    <w:link w:val="af"/>
    <w:uiPriority w:val="99"/>
    <w:rsid w:val="009B4044"/>
    <w:rPr>
      <w:rFonts w:ascii="Times New Roman" w:eastAsia="Times New Roman" w:hAnsi="Times New Roman" w:cs="Times New Roman"/>
      <w:sz w:val="24"/>
      <w:szCs w:val="24"/>
      <w:lang w:eastAsia="ru-RU"/>
    </w:rPr>
  </w:style>
  <w:style w:type="paragraph" w:styleId="af1">
    <w:name w:val="annotation text"/>
    <w:basedOn w:val="a"/>
    <w:link w:val="af2"/>
    <w:uiPriority w:val="99"/>
    <w:semiHidden/>
    <w:rsid w:val="009B4044"/>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uiPriority w:val="99"/>
    <w:semiHidden/>
    <w:rsid w:val="009B4044"/>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9B4044"/>
    <w:rPr>
      <w:b/>
      <w:bCs/>
    </w:rPr>
  </w:style>
  <w:style w:type="character" w:customStyle="1" w:styleId="af4">
    <w:name w:val="Тема примечания Знак"/>
    <w:basedOn w:val="af2"/>
    <w:link w:val="af3"/>
    <w:semiHidden/>
    <w:rsid w:val="009B4044"/>
    <w:rPr>
      <w:rFonts w:ascii="Times New Roman" w:eastAsia="Times New Roman" w:hAnsi="Times New Roman" w:cs="Times New Roman"/>
      <w:b/>
      <w:bCs/>
      <w:sz w:val="20"/>
      <w:szCs w:val="20"/>
      <w:lang w:eastAsia="ru-RU"/>
    </w:rPr>
  </w:style>
  <w:style w:type="paragraph" w:styleId="af5">
    <w:name w:val="footer"/>
    <w:basedOn w:val="a"/>
    <w:link w:val="af6"/>
    <w:uiPriority w:val="99"/>
    <w:rsid w:val="009B404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B4044"/>
    <w:rPr>
      <w:rFonts w:ascii="Times New Roman" w:eastAsia="Times New Roman" w:hAnsi="Times New Roman" w:cs="Times New Roman"/>
      <w:sz w:val="24"/>
      <w:szCs w:val="24"/>
      <w:lang w:eastAsia="ru-RU"/>
    </w:rPr>
  </w:style>
  <w:style w:type="paragraph" w:styleId="af7">
    <w:name w:val="footnote text"/>
    <w:aliases w:val="Table_Footnote_last,Текст сноски Знак Знак Знак,Текст сноски Знак Знак,Текст сноски Знак Знак Знак Знак,Текст сноски Знак Знак1,Текст сноски Знак2,Текст сноски Знак Знак1 Знак,Footnote Text Char3,Footnote Text Char Знак,Текст сноски Знак1"/>
    <w:basedOn w:val="a"/>
    <w:link w:val="af8"/>
    <w:uiPriority w:val="99"/>
    <w:rsid w:val="009B4044"/>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Table_Footnote_last Знак,Текст сноски Знак Знак Знак Знак1,Текст сноски Знак Знак Знак1,Текст сноски Знак Знак Знак Знак Знак,Текст сноски Знак Знак1 Знак1,Текст сноски Знак2 Знак,Текст сноски Знак Знак1 Знак Знак"/>
    <w:basedOn w:val="a0"/>
    <w:link w:val="af7"/>
    <w:uiPriority w:val="99"/>
    <w:rsid w:val="009B4044"/>
    <w:rPr>
      <w:rFonts w:ascii="Times New Roman" w:eastAsia="Times New Roman" w:hAnsi="Times New Roman" w:cs="Times New Roman"/>
      <w:sz w:val="20"/>
      <w:szCs w:val="20"/>
      <w:lang w:eastAsia="ru-RU"/>
    </w:rPr>
  </w:style>
  <w:style w:type="character" w:styleId="af9">
    <w:name w:val="footnote reference"/>
    <w:aliases w:val="Знак сноски-FN,Ciae niinee-FN,Знак сноски 1,fr,Used by Word for Help footnote symbols,Ссылка на сноску 45,Footnote Reference Number"/>
    <w:uiPriority w:val="99"/>
    <w:rsid w:val="009B4044"/>
    <w:rPr>
      <w:vertAlign w:val="superscript"/>
    </w:rPr>
  </w:style>
  <w:style w:type="character" w:styleId="afa">
    <w:name w:val="annotation reference"/>
    <w:uiPriority w:val="99"/>
    <w:semiHidden/>
    <w:rsid w:val="009B4044"/>
    <w:rPr>
      <w:sz w:val="16"/>
      <w:szCs w:val="16"/>
    </w:rPr>
  </w:style>
  <w:style w:type="paragraph" w:styleId="afb">
    <w:name w:val="Document Map"/>
    <w:basedOn w:val="a"/>
    <w:link w:val="afc"/>
    <w:semiHidden/>
    <w:rsid w:val="009B4044"/>
    <w:pPr>
      <w:shd w:val="clear" w:color="auto" w:fill="000080"/>
      <w:spacing w:after="0" w:line="240" w:lineRule="auto"/>
    </w:pPr>
    <w:rPr>
      <w:rFonts w:ascii="Tahoma" w:eastAsia="Times New Roman" w:hAnsi="Tahoma" w:cs="Tahoma"/>
      <w:sz w:val="20"/>
      <w:szCs w:val="20"/>
      <w:lang w:eastAsia="ru-RU"/>
    </w:rPr>
  </w:style>
  <w:style w:type="character" w:customStyle="1" w:styleId="afc">
    <w:name w:val="Схема документа Знак"/>
    <w:basedOn w:val="a0"/>
    <w:link w:val="afb"/>
    <w:semiHidden/>
    <w:rsid w:val="009B4044"/>
    <w:rPr>
      <w:rFonts w:ascii="Tahoma" w:eastAsia="Times New Roman" w:hAnsi="Tahoma" w:cs="Tahoma"/>
      <w:sz w:val="20"/>
      <w:szCs w:val="20"/>
      <w:shd w:val="clear" w:color="auto" w:fill="000080"/>
      <w:lang w:eastAsia="ru-RU"/>
    </w:rPr>
  </w:style>
  <w:style w:type="paragraph" w:customStyle="1" w:styleId="116">
    <w:name w:val="Стиль Заголовок 1 + кернинг от 16 пт"/>
    <w:basedOn w:val="a"/>
    <w:rsid w:val="009B4044"/>
    <w:pPr>
      <w:numPr>
        <w:numId w:val="1"/>
      </w:numPr>
      <w:spacing w:after="0" w:line="240" w:lineRule="auto"/>
    </w:pPr>
    <w:rPr>
      <w:rFonts w:ascii="Arial" w:eastAsia="Times New Roman" w:hAnsi="Arial" w:cs="Times New Roman"/>
      <w:sz w:val="24"/>
      <w:szCs w:val="24"/>
      <w:lang w:eastAsia="ru-RU"/>
    </w:rPr>
  </w:style>
  <w:style w:type="paragraph" w:customStyle="1" w:styleId="1-">
    <w:name w:val="Ст1-осн.текст"/>
    <w:basedOn w:val="ab"/>
    <w:rsid w:val="009B4044"/>
    <w:pPr>
      <w:spacing w:after="240"/>
      <w:ind w:left="0"/>
      <w:jc w:val="both"/>
    </w:pPr>
    <w:rPr>
      <w:rFonts w:ascii="Arial" w:hAnsi="Arial"/>
      <w:szCs w:val="20"/>
      <w:lang w:eastAsia="en-US"/>
    </w:rPr>
  </w:style>
  <w:style w:type="paragraph" w:customStyle="1" w:styleId="Web">
    <w:name w:val="Обычный (Web)"/>
    <w:basedOn w:val="a"/>
    <w:rsid w:val="009B4044"/>
    <w:pPr>
      <w:spacing w:before="100" w:after="100" w:line="240" w:lineRule="auto"/>
    </w:pPr>
    <w:rPr>
      <w:rFonts w:ascii="Arial Unicode MS" w:eastAsia="Arial Unicode MS" w:hAnsi="Arial Unicode MS" w:cs="Times New Roman"/>
      <w:sz w:val="24"/>
      <w:szCs w:val="20"/>
      <w:lang w:eastAsia="ru-RU"/>
    </w:rPr>
  </w:style>
  <w:style w:type="paragraph" w:styleId="HTML">
    <w:name w:val="HTML Preformatted"/>
    <w:basedOn w:val="a"/>
    <w:link w:val="HTML0"/>
    <w:rsid w:val="009B4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B4044"/>
    <w:rPr>
      <w:rFonts w:ascii="Courier New" w:eastAsia="Times New Roman" w:hAnsi="Courier New" w:cs="Courier New"/>
      <w:sz w:val="20"/>
      <w:szCs w:val="20"/>
      <w:lang w:eastAsia="ru-RU"/>
    </w:rPr>
  </w:style>
  <w:style w:type="paragraph" w:styleId="afd">
    <w:name w:val="List Paragraph"/>
    <w:basedOn w:val="a"/>
    <w:uiPriority w:val="34"/>
    <w:qFormat/>
    <w:rsid w:val="009B4044"/>
    <w:pPr>
      <w:spacing w:after="0" w:line="240" w:lineRule="auto"/>
      <w:ind w:left="708"/>
    </w:pPr>
    <w:rPr>
      <w:rFonts w:ascii="Times New Roman" w:eastAsia="Times New Roman" w:hAnsi="Times New Roman" w:cs="Times New Roman"/>
      <w:sz w:val="24"/>
      <w:szCs w:val="24"/>
      <w:lang w:eastAsia="ru-RU"/>
    </w:rPr>
  </w:style>
  <w:style w:type="character" w:styleId="afe">
    <w:name w:val="Emphasis"/>
    <w:qFormat/>
    <w:rsid w:val="009B4044"/>
    <w:rPr>
      <w:i/>
      <w:iCs/>
    </w:rPr>
  </w:style>
  <w:style w:type="table" w:customStyle="1" w:styleId="13">
    <w:name w:val="Сетка таблицы1"/>
    <w:basedOn w:val="a1"/>
    <w:next w:val="a3"/>
    <w:uiPriority w:val="59"/>
    <w:rsid w:val="009B40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Мой"/>
    <w:basedOn w:val="a"/>
    <w:link w:val="aff0"/>
    <w:qFormat/>
    <w:rsid w:val="009B4044"/>
    <w:pPr>
      <w:spacing w:after="0" w:line="240" w:lineRule="auto"/>
      <w:jc w:val="both"/>
    </w:pPr>
    <w:rPr>
      <w:rFonts w:ascii="Times New Roman" w:hAnsi="Times New Roman" w:cs="Times New Roman"/>
      <w:sz w:val="28"/>
      <w:szCs w:val="28"/>
    </w:rPr>
  </w:style>
  <w:style w:type="table" w:customStyle="1" w:styleId="24">
    <w:name w:val="Сетка таблицы2"/>
    <w:basedOn w:val="a1"/>
    <w:next w:val="a3"/>
    <w:uiPriority w:val="59"/>
    <w:rsid w:val="009B40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9B4044"/>
    <w:pPr>
      <w:spacing w:after="0" w:line="240" w:lineRule="auto"/>
    </w:pPr>
  </w:style>
  <w:style w:type="character" w:styleId="aff2">
    <w:name w:val="Placeholder Text"/>
    <w:basedOn w:val="a0"/>
    <w:uiPriority w:val="99"/>
    <w:semiHidden/>
    <w:rsid w:val="009B4044"/>
    <w:rPr>
      <w:color w:val="808080"/>
    </w:rPr>
  </w:style>
  <w:style w:type="character" w:customStyle="1" w:styleId="aff0">
    <w:name w:val="Мой Знак"/>
    <w:basedOn w:val="a0"/>
    <w:link w:val="aff"/>
    <w:rsid w:val="009B4044"/>
    <w:rPr>
      <w:rFonts w:ascii="Times New Roman" w:hAnsi="Times New Roman" w:cs="Times New Roman"/>
      <w:sz w:val="28"/>
      <w:szCs w:val="28"/>
    </w:rPr>
  </w:style>
  <w:style w:type="character" w:customStyle="1" w:styleId="FontStyle128">
    <w:name w:val="Font Style128"/>
    <w:rsid w:val="009B4044"/>
    <w:rPr>
      <w:rFonts w:ascii="Times New Roman" w:hAnsi="Times New Roman" w:cs="Times New Roman"/>
      <w:color w:val="000000"/>
      <w:sz w:val="26"/>
      <w:szCs w:val="26"/>
    </w:rPr>
  </w:style>
  <w:style w:type="character" w:styleId="aff3">
    <w:name w:val="FollowedHyperlink"/>
    <w:basedOn w:val="a0"/>
    <w:uiPriority w:val="99"/>
    <w:semiHidden/>
    <w:unhideWhenUsed/>
    <w:rsid w:val="009B4044"/>
    <w:rPr>
      <w:color w:val="800080" w:themeColor="followedHyperlink"/>
      <w:u w:val="single"/>
    </w:rPr>
  </w:style>
  <w:style w:type="paragraph" w:customStyle="1" w:styleId="Style23">
    <w:name w:val="Style23"/>
    <w:basedOn w:val="a"/>
    <w:rsid w:val="009B4044"/>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m">
    <w:name w:val="m_ПромШапка"/>
    <w:basedOn w:val="a"/>
    <w:rsid w:val="009B4044"/>
    <w:pPr>
      <w:keepNext/>
      <w:spacing w:after="0" w:line="240" w:lineRule="auto"/>
      <w:jc w:val="center"/>
    </w:pPr>
    <w:rPr>
      <w:rFonts w:ascii="Times New Roman" w:eastAsia="Times New Roman" w:hAnsi="Times New Roman" w:cs="Times New Roman"/>
      <w:b/>
      <w:bCs/>
      <w:sz w:val="20"/>
      <w:szCs w:val="24"/>
      <w:lang w:eastAsia="ru-RU"/>
    </w:rPr>
  </w:style>
  <w:style w:type="character" w:customStyle="1" w:styleId="defaultlabelstyle3">
    <w:name w:val="defaultlabelstyle3"/>
    <w:basedOn w:val="a0"/>
    <w:rsid w:val="009B4044"/>
    <w:rPr>
      <w:rFonts w:ascii="Verdana" w:hAnsi="Verdana" w:hint="default"/>
      <w:b w:val="0"/>
      <w:bCs w:val="0"/>
      <w:color w:val="333333"/>
    </w:rPr>
  </w:style>
  <w:style w:type="character" w:customStyle="1" w:styleId="mChar">
    <w:name w:val="m_ПростойТекст Char"/>
    <w:link w:val="m0"/>
    <w:locked/>
    <w:rsid w:val="00110D31"/>
    <w:rPr>
      <w:rFonts w:ascii="Times New Roman" w:eastAsia="Times New Roman" w:hAnsi="Times New Roman" w:cs="Times New Roman"/>
      <w:sz w:val="24"/>
      <w:szCs w:val="24"/>
      <w:lang w:eastAsia="ru-RU"/>
    </w:rPr>
  </w:style>
  <w:style w:type="paragraph" w:customStyle="1" w:styleId="m0">
    <w:name w:val="m_ПростойТекст"/>
    <w:basedOn w:val="a"/>
    <w:link w:val="mChar"/>
    <w:rsid w:val="00110D31"/>
    <w:pPr>
      <w:spacing w:after="0" w:line="240" w:lineRule="auto"/>
      <w:jc w:val="both"/>
    </w:pPr>
    <w:rPr>
      <w:rFonts w:ascii="Times New Roman" w:eastAsia="Times New Roman" w:hAnsi="Times New Roman" w:cs="Times New Roman"/>
      <w:sz w:val="24"/>
      <w:szCs w:val="24"/>
      <w:lang w:eastAsia="ru-RU"/>
    </w:rPr>
  </w:style>
  <w:style w:type="paragraph" w:customStyle="1" w:styleId="m4">
    <w:name w:val="m_ТекстТаблицы"/>
    <w:basedOn w:val="m0"/>
    <w:rsid w:val="00110D31"/>
    <w:pPr>
      <w:jc w:val="left"/>
    </w:pPr>
    <w:rPr>
      <w:sz w:val="20"/>
    </w:rPr>
  </w:style>
  <w:style w:type="paragraph" w:customStyle="1" w:styleId="m1">
    <w:name w:val="m_1_Пункт"/>
    <w:basedOn w:val="a"/>
    <w:next w:val="a"/>
    <w:rsid w:val="004A6EFC"/>
    <w:pPr>
      <w:keepNext/>
      <w:numPr>
        <w:numId w:val="32"/>
      </w:numPr>
      <w:tabs>
        <w:tab w:val="clear" w:pos="360"/>
      </w:tabs>
      <w:spacing w:after="0" w:line="240" w:lineRule="auto"/>
      <w:ind w:left="360" w:hanging="360"/>
      <w:jc w:val="both"/>
    </w:pPr>
    <w:rPr>
      <w:rFonts w:ascii="Times New Roman" w:eastAsia="Times New Roman" w:hAnsi="Times New Roman" w:cs="Times New Roman"/>
      <w:b/>
      <w:caps/>
      <w:sz w:val="24"/>
      <w:szCs w:val="24"/>
      <w:lang w:eastAsia="ru-RU"/>
    </w:rPr>
  </w:style>
  <w:style w:type="paragraph" w:customStyle="1" w:styleId="m2">
    <w:name w:val="m_2_Пункт"/>
    <w:basedOn w:val="a"/>
    <w:next w:val="a"/>
    <w:rsid w:val="004A6EFC"/>
    <w:pPr>
      <w:keepNext/>
      <w:numPr>
        <w:ilvl w:val="1"/>
        <w:numId w:val="32"/>
      </w:numPr>
      <w:tabs>
        <w:tab w:val="clear" w:pos="360"/>
        <w:tab w:val="left" w:pos="510"/>
      </w:tabs>
      <w:spacing w:after="0" w:line="240" w:lineRule="auto"/>
      <w:ind w:left="574" w:hanging="432"/>
      <w:jc w:val="both"/>
    </w:pPr>
    <w:rPr>
      <w:rFonts w:ascii="Times New Roman" w:eastAsia="Times New Roman" w:hAnsi="Times New Roman" w:cs="Times New Roman"/>
      <w:b/>
      <w:sz w:val="24"/>
      <w:szCs w:val="24"/>
      <w:lang w:eastAsia="ru-RU"/>
    </w:rPr>
  </w:style>
  <w:style w:type="paragraph" w:customStyle="1" w:styleId="m3">
    <w:name w:val="m_3_Пункт"/>
    <w:basedOn w:val="a"/>
    <w:next w:val="a"/>
    <w:rsid w:val="004A6EFC"/>
    <w:pPr>
      <w:numPr>
        <w:ilvl w:val="2"/>
        <w:numId w:val="32"/>
      </w:numPr>
      <w:tabs>
        <w:tab w:val="clear" w:pos="720"/>
        <w:tab w:val="num" w:pos="360"/>
      </w:tabs>
      <w:spacing w:after="0" w:line="240" w:lineRule="auto"/>
      <w:ind w:left="1224" w:hanging="504"/>
      <w:jc w:val="both"/>
    </w:pPr>
    <w:rPr>
      <w:rFonts w:ascii="Times New Roman" w:eastAsia="Times New Roman" w:hAnsi="Times New Roman" w:cs="Times New Roman"/>
      <w:b/>
      <w:sz w:val="24"/>
      <w:szCs w:val="24"/>
      <w:lang w:val="en-US" w:eastAsia="ru-RU"/>
    </w:rPr>
  </w:style>
  <w:style w:type="paragraph" w:customStyle="1" w:styleId="m5">
    <w:name w:val="m_ШапкаТаблицы"/>
    <w:basedOn w:val="m0"/>
    <w:rsid w:val="004A6EFC"/>
    <w:pPr>
      <w:keepNext/>
      <w:shd w:val="clear" w:color="auto" w:fill="D9D9D9"/>
      <w:jc w:val="center"/>
    </w:pPr>
    <w:rPr>
      <w:b/>
      <w:sz w:val="20"/>
    </w:rPr>
  </w:style>
  <w:style w:type="character" w:styleId="aff4">
    <w:name w:val="Unresolved Mention"/>
    <w:basedOn w:val="a0"/>
    <w:uiPriority w:val="99"/>
    <w:semiHidden/>
    <w:unhideWhenUsed/>
    <w:rsid w:val="00712C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grul.nalog.ru/" TargetMode="External"/><Relationship Id="rId18" Type="http://schemas.openxmlformats.org/officeDocument/2006/relationships/hyperlink" Target="https://zakupki.gov.ru/" TargetMode="External"/><Relationship Id="rId26" Type="http://schemas.openxmlformats.org/officeDocument/2006/relationships/hyperlink" Target="http://kad.arbitr.ru/" TargetMode="External"/><Relationship Id="rId39" Type="http://schemas.openxmlformats.org/officeDocument/2006/relationships/hyperlink" Target="https://minjust.gov.ru/ru/activity/directions/998/" TargetMode="External"/><Relationship Id="rId3" Type="http://schemas.openxmlformats.org/officeDocument/2006/relationships/styles" Target="styles.xml"/><Relationship Id="rId21" Type="http://schemas.openxmlformats.org/officeDocument/2006/relationships/hyperlink" Target="http://kad.arbitr.ru/" TargetMode="External"/><Relationship Id="rId34" Type="http://schemas.openxmlformats.org/officeDocument/2006/relationships/hyperlink" Target="http://mxkr.ru/"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vestnik-gosreg.ru/publ/vgr/" TargetMode="External"/><Relationship Id="rId17" Type="http://schemas.openxmlformats.org/officeDocument/2006/relationships/hyperlink" Target="https://egrul.nalog.ru/" TargetMode="External"/><Relationship Id="rId25" Type="http://schemas.openxmlformats.org/officeDocument/2006/relationships/hyperlink" Target="https://zakupki.gov.ru/" TargetMode="External"/><Relationship Id="rId33" Type="http://schemas.openxmlformats.org/officeDocument/2006/relationships/hyperlink" Target="https://yandex.ru/maps" TargetMode="External"/><Relationship Id="rId38"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hyperlink" Target="https://pb.nalog.ru" TargetMode="External"/><Relationship Id="rId20" Type="http://schemas.openxmlformats.org/officeDocument/2006/relationships/hyperlink" Target="https://bankrot.fedresurs.ru/" TargetMode="External"/><Relationship Id="rId29" Type="http://schemas.openxmlformats.org/officeDocument/2006/relationships/hyperlink" Target="http://fssprus.ru/iss/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nkrot.fedresurs.ru/" TargetMode="External"/><Relationship Id="rId24" Type="http://schemas.openxmlformats.org/officeDocument/2006/relationships/hyperlink" Target="https://zakupki.gov.ru/" TargetMode="External"/><Relationship Id="rId32" Type="http://schemas.openxmlformats.org/officeDocument/2006/relationships/hyperlink" Target="https://pb.nalog.ru/search.html" TargetMode="External"/><Relationship Id="rId37" Type="http://schemas.openxmlformats.org/officeDocument/2006/relationships/hyperlink" Target="https://gossluzhba.gov.ru/reestr"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minjust.gov.ru/ru/activity/directions/998/" TargetMode="External"/><Relationship Id="rId23" Type="http://schemas.openxmlformats.org/officeDocument/2006/relationships/hyperlink" Target="file:///C:\Users\sionin_av\Desktop\inbox\1.%20!%20&#1048;&#1054;\!%20&#1044;&#1077;&#1083;&#1086;&#1074;&#1072;&#1103;%20&#1088;&#1077;&#1087;&#1091;&#1090;&#1072;&#1094;&#1080;&#1103;\&#1044;&#1083;&#1103;%20&#1080;&#1079;&#1084;&#1077;&#1085;&#1077;&#1085;&#1080;&#1103;\&#1044;&#1083;&#1103;%20&#1079;&#1072;&#1075;&#1088;&#1091;&#1079;&#1082;&#1080;%20&#1074;%20&#1040;&#1057;&#1059;&#1044;%20(&#1089;&#1086;&#1075;&#1083;&#1072;&#1089;&#1086;&#1074;)\&#1056;&#1077;&#1089;&#1091;&#1088;&#1089;%20&#1041;&#1060;&#1054;%20(nalog.ru)" TargetMode="External"/><Relationship Id="rId28" Type="http://schemas.openxmlformats.org/officeDocument/2006/relationships/hyperlink" Target="https://service.nalog.ru/bi.do" TargetMode="External"/><Relationship Id="rId36" Type="http://schemas.openxmlformats.org/officeDocument/2006/relationships/hyperlink" Target="https://pb.nalog.ru/search.html" TargetMode="External"/><Relationship Id="rId10" Type="http://schemas.openxmlformats.org/officeDocument/2006/relationships/header" Target="header2.xml"/><Relationship Id="rId19" Type="http://schemas.openxmlformats.org/officeDocument/2006/relationships/hyperlink" Target="https://service.nalog.ru/disqualified.do" TargetMode="External"/><Relationship Id="rId31" Type="http://schemas.openxmlformats.org/officeDocument/2006/relationships/hyperlink" Target="http://kad.arbitr.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vestnik-gosreg.ru/publ/vgr/" TargetMode="External"/><Relationship Id="rId22" Type="http://schemas.openxmlformats.org/officeDocument/2006/relationships/hyperlink" Target="https://pb.nalog.ru" TargetMode="External"/><Relationship Id="rId27" Type="http://schemas.openxmlformats.org/officeDocument/2006/relationships/hyperlink" Target="https://service.nalog.ru/bi.do" TargetMode="External"/><Relationship Id="rId30" Type="http://schemas.openxmlformats.org/officeDocument/2006/relationships/hyperlink" Target="https://service.nalog.ru/zd.do" TargetMode="External"/><Relationship Id="rId35" Type="http://schemas.openxmlformats.org/officeDocument/2006/relationships/hyperlink" Target="https://pb.nalog.ru/search.html"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4EB57-A8C9-43EC-95CE-CE8EB445E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8038</Words>
  <Characters>45820</Characters>
  <Application>Microsoft Office Word</Application>
  <DocSecurity>4</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Павлюк Владислав Валерьевич</dc:creator>
  <cp:lastModifiedBy>Заикин Николай Петрович</cp:lastModifiedBy>
  <cp:revision>2</cp:revision>
  <cp:lastPrinted>2024-10-08T06:08:00Z</cp:lastPrinted>
  <dcterms:created xsi:type="dcterms:W3CDTF">2024-10-14T09:12:00Z</dcterms:created>
  <dcterms:modified xsi:type="dcterms:W3CDTF">2024-10-14T09:12:00Z</dcterms:modified>
</cp:coreProperties>
</file>